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6876A8" w14:textId="77777777" w:rsidR="009825C9" w:rsidRPr="009825C9" w:rsidRDefault="009825C9" w:rsidP="009825C9">
      <w:pPr>
        <w:jc w:val="center"/>
      </w:pPr>
      <w:r w:rsidRPr="009825C9">
        <w:rPr>
          <w:b/>
          <w:bCs/>
        </w:rPr>
        <w:t>VOLTSWARE</w:t>
      </w:r>
      <w:r w:rsidRPr="009825C9">
        <w:br/>
      </w:r>
      <w:r w:rsidRPr="009825C9">
        <w:rPr>
          <w:b/>
          <w:bCs/>
        </w:rPr>
        <w:t>Your Information Pathway</w:t>
      </w:r>
    </w:p>
    <w:p w14:paraId="159CECF7" w14:textId="43FD1946" w:rsidR="009825C9" w:rsidRPr="009825C9" w:rsidRDefault="009825C9" w:rsidP="009825C9">
      <w:pPr>
        <w:jc w:val="center"/>
      </w:pPr>
      <w:r w:rsidRPr="009825C9">
        <w:rPr>
          <w:b/>
          <w:bCs/>
        </w:rPr>
        <w:t>INDUSTRY DOMAIN LANDSCAPE</w:t>
      </w:r>
    </w:p>
    <w:p w14:paraId="403B82CB" w14:textId="77777777" w:rsidR="009825C9" w:rsidRPr="009825C9" w:rsidRDefault="009825C9" w:rsidP="009825C9">
      <w:pPr>
        <w:jc w:val="center"/>
      </w:pPr>
      <w:r w:rsidRPr="009825C9">
        <w:t xml:space="preserve">Prepared by: </w:t>
      </w:r>
      <w:r w:rsidRPr="009825C9">
        <w:rPr>
          <w:b/>
          <w:bCs/>
        </w:rPr>
        <w:t>Voltan</w:t>
      </w:r>
      <w:r w:rsidRPr="009825C9">
        <w:br/>
        <w:t xml:space="preserve">Version: </w:t>
      </w:r>
      <w:r w:rsidRPr="009825C9">
        <w:rPr>
          <w:b/>
          <w:bCs/>
        </w:rPr>
        <w:t>1.0</w:t>
      </w:r>
      <w:r w:rsidRPr="009825C9">
        <w:br/>
        <w:t>Date: __________________</w:t>
      </w:r>
    </w:p>
    <w:p w14:paraId="46156F07" w14:textId="77777777" w:rsidR="009825C9" w:rsidRPr="009825C9" w:rsidRDefault="00085B91" w:rsidP="009825C9">
      <w:pPr>
        <w:jc w:val="center"/>
      </w:pPr>
      <w:r>
        <w:pict w14:anchorId="1BDF8C2F">
          <v:rect id="_x0000_i1026" style="width:0;height:1.5pt" o:hralign="center" o:hrstd="t" o:hr="t" fillcolor="#a0a0a0" stroked="f"/>
        </w:pict>
      </w:r>
    </w:p>
    <w:p w14:paraId="3F512BBF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TABLE OF CONTENTS</w:t>
      </w:r>
    </w:p>
    <w:p w14:paraId="28080DD0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Purpose of This Volume</w:t>
      </w:r>
    </w:p>
    <w:p w14:paraId="5806ACB8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Product &amp; Coverage Architecture</w:t>
      </w:r>
    </w:p>
    <w:p w14:paraId="131CE59D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Rating &amp; Underwriting</w:t>
      </w:r>
    </w:p>
    <w:p w14:paraId="56A1788C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Policy Administration</w:t>
      </w:r>
    </w:p>
    <w:p w14:paraId="0B9A7BC3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Billing &amp; Payments</w:t>
      </w:r>
    </w:p>
    <w:p w14:paraId="408AA6B4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Claims Management</w:t>
      </w:r>
    </w:p>
    <w:p w14:paraId="222A3071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Reinsurance</w:t>
      </w:r>
    </w:p>
    <w:p w14:paraId="47912BDA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Commissions &amp; Producer Management</w:t>
      </w:r>
    </w:p>
    <w:p w14:paraId="274C2B01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Customer &amp; Party Management</w:t>
      </w:r>
    </w:p>
    <w:p w14:paraId="301A92EA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Document Management</w:t>
      </w:r>
    </w:p>
    <w:p w14:paraId="0682F4C7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Regulatory &amp; Compliance</w:t>
      </w:r>
    </w:p>
    <w:p w14:paraId="68F51AA2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Fraud &amp; Risk Controls</w:t>
      </w:r>
    </w:p>
    <w:p w14:paraId="1E0B965D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Exposure &amp; Accumulation Management</w:t>
      </w:r>
    </w:p>
    <w:p w14:paraId="3D943BA3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Reporting &amp; Analytics</w:t>
      </w:r>
    </w:p>
    <w:p w14:paraId="7AC0AB7C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Integration Layer</w:t>
      </w:r>
    </w:p>
    <w:p w14:paraId="4C7FBAFE" w14:textId="77777777" w:rsidR="009825C9" w:rsidRPr="009825C9" w:rsidRDefault="009825C9" w:rsidP="009825C9">
      <w:pPr>
        <w:numPr>
          <w:ilvl w:val="0"/>
          <w:numId w:val="1"/>
        </w:numPr>
      </w:pPr>
      <w:r w:rsidRPr="009825C9">
        <w:t>Security &amp; Access Control</w:t>
      </w:r>
    </w:p>
    <w:p w14:paraId="12621C04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2EB06D28" w14:textId="4C05B79F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1. PURPOSE OF THIS VOLUME</w:t>
      </w:r>
    </w:p>
    <w:p w14:paraId="41585CFD" w14:textId="279CBB4B" w:rsidR="009825C9" w:rsidRPr="009825C9" w:rsidRDefault="009825C9" w:rsidP="009825C9">
      <w:r w:rsidRPr="009825C9">
        <w:t xml:space="preserve">This volume defines the </w:t>
      </w:r>
      <w:r w:rsidRPr="009825C9">
        <w:rPr>
          <w:b/>
          <w:bCs/>
        </w:rPr>
        <w:t>full insurance industry domain landscape</w:t>
      </w:r>
      <w:r w:rsidRPr="009825C9">
        <w:t xml:space="preserve"> that </w:t>
      </w:r>
      <w:r w:rsidR="004637A5">
        <w:t>GIMS</w:t>
      </w:r>
      <w:r w:rsidRPr="009825C9">
        <w:t xml:space="preserve"> must be able to support over time.</w:t>
      </w:r>
      <w:r w:rsidRPr="009825C9">
        <w:br/>
        <w:t xml:space="preserve">It is not a technical design document; it is a </w:t>
      </w:r>
      <w:r w:rsidRPr="009825C9">
        <w:rPr>
          <w:b/>
          <w:bCs/>
        </w:rPr>
        <w:t>business and domain map</w:t>
      </w:r>
      <w:r w:rsidRPr="009825C9">
        <w:t xml:space="preserve"> that:</w:t>
      </w:r>
    </w:p>
    <w:p w14:paraId="75F43E5B" w14:textId="77777777" w:rsidR="009825C9" w:rsidRPr="009825C9" w:rsidRDefault="009825C9" w:rsidP="009825C9">
      <w:pPr>
        <w:numPr>
          <w:ilvl w:val="0"/>
          <w:numId w:val="2"/>
        </w:numPr>
      </w:pPr>
      <w:r w:rsidRPr="009825C9">
        <w:t>Frames the scope of the platform</w:t>
      </w:r>
    </w:p>
    <w:p w14:paraId="36093134" w14:textId="77777777" w:rsidR="009825C9" w:rsidRPr="009825C9" w:rsidRDefault="009825C9" w:rsidP="009825C9">
      <w:pPr>
        <w:numPr>
          <w:ilvl w:val="0"/>
          <w:numId w:val="2"/>
        </w:numPr>
      </w:pPr>
      <w:r w:rsidRPr="009825C9">
        <w:t>Guides domain modeling and migrations</w:t>
      </w:r>
    </w:p>
    <w:p w14:paraId="19B17361" w14:textId="77777777" w:rsidR="009825C9" w:rsidRPr="009825C9" w:rsidRDefault="009825C9" w:rsidP="009825C9">
      <w:pPr>
        <w:numPr>
          <w:ilvl w:val="0"/>
          <w:numId w:val="2"/>
        </w:numPr>
      </w:pPr>
      <w:proofErr w:type="gramStart"/>
      <w:r w:rsidRPr="009825C9">
        <w:t>Informs</w:t>
      </w:r>
      <w:proofErr w:type="gramEnd"/>
      <w:r w:rsidRPr="009825C9">
        <w:t xml:space="preserve"> module and workflow design</w:t>
      </w:r>
    </w:p>
    <w:p w14:paraId="47A421C3" w14:textId="77777777" w:rsidR="009825C9" w:rsidRPr="009825C9" w:rsidRDefault="009825C9" w:rsidP="009825C9">
      <w:pPr>
        <w:numPr>
          <w:ilvl w:val="0"/>
          <w:numId w:val="2"/>
        </w:numPr>
      </w:pPr>
      <w:r w:rsidRPr="009825C9">
        <w:t>Highlights cross</w:t>
      </w:r>
      <w:r w:rsidRPr="009825C9">
        <w:noBreakHyphen/>
        <w:t>cutting concerns and future capabilities</w:t>
      </w:r>
    </w:p>
    <w:p w14:paraId="7EB0014A" w14:textId="6B2F00E0" w:rsidR="009825C9" w:rsidRPr="009825C9" w:rsidRDefault="009825C9" w:rsidP="009825C9">
      <w:r w:rsidRPr="009825C9">
        <w:t xml:space="preserve">Volumes 1–3 describe </w:t>
      </w:r>
      <w:r w:rsidRPr="009825C9">
        <w:rPr>
          <w:b/>
          <w:bCs/>
        </w:rPr>
        <w:t>how</w:t>
      </w:r>
      <w:r w:rsidRPr="009825C9">
        <w:t xml:space="preserve"> </w:t>
      </w:r>
      <w:r w:rsidR="004637A5">
        <w:t>GIMS</w:t>
      </w:r>
      <w:r w:rsidRPr="009825C9">
        <w:t xml:space="preserve"> is built.</w:t>
      </w:r>
      <w:r w:rsidRPr="009825C9">
        <w:br/>
        <w:t xml:space="preserve">Volume 4 describes </w:t>
      </w:r>
      <w:r w:rsidRPr="009825C9">
        <w:rPr>
          <w:b/>
          <w:bCs/>
        </w:rPr>
        <w:t>what</w:t>
      </w:r>
      <w:r w:rsidRPr="009825C9">
        <w:t xml:space="preserve"> </w:t>
      </w:r>
      <w:r w:rsidR="004637A5">
        <w:t>GIMS</w:t>
      </w:r>
      <w:r w:rsidRPr="009825C9">
        <w:t xml:space="preserve"> must eventually be able to express.</w:t>
      </w:r>
    </w:p>
    <w:p w14:paraId="412E70B7" w14:textId="77777777" w:rsidR="009825C9" w:rsidRPr="009825C9" w:rsidRDefault="00085B91" w:rsidP="009825C9">
      <w:r>
        <w:pict w14:anchorId="40856358">
          <v:rect id="_x0000_i1028" style="width:0;height:1.5pt" o:hralign="center" o:hrstd="t" o:hr="t" fillcolor="#a0a0a0" stroked="f"/>
        </w:pict>
      </w:r>
    </w:p>
    <w:p w14:paraId="2DA6E7A3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2. PRODUCT &amp; COVERAGE ARCHITECTURE</w:t>
      </w:r>
    </w:p>
    <w:p w14:paraId="771112CE" w14:textId="77777777" w:rsidR="009825C9" w:rsidRPr="009825C9" w:rsidRDefault="009825C9" w:rsidP="009825C9">
      <w:r w:rsidRPr="009825C9">
        <w:t xml:space="preserve">This domain defines </w:t>
      </w:r>
      <w:r w:rsidRPr="009825C9">
        <w:rPr>
          <w:b/>
          <w:bCs/>
        </w:rPr>
        <w:t>what is being sold</w:t>
      </w:r>
      <w:r w:rsidRPr="009825C9">
        <w:t xml:space="preserve"> and </w:t>
      </w:r>
      <w:r w:rsidRPr="009825C9">
        <w:rPr>
          <w:b/>
          <w:bCs/>
        </w:rPr>
        <w:t>under what terms</w:t>
      </w:r>
      <w:r w:rsidRPr="009825C9">
        <w:t>.</w:t>
      </w:r>
    </w:p>
    <w:p w14:paraId="650B6AAF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Product definitions:</w:t>
      </w:r>
      <w:r w:rsidRPr="009825C9">
        <w:t xml:space="preserve"> Motor, Property, Liability, etc.</w:t>
      </w:r>
    </w:p>
    <w:p w14:paraId="0208B38A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Coverage definitions:</w:t>
      </w:r>
      <w:r w:rsidRPr="009825C9">
        <w:t xml:space="preserve"> Third</w:t>
      </w:r>
      <w:r w:rsidRPr="009825C9">
        <w:noBreakHyphen/>
        <w:t>party, comprehensive, fire &amp; theft, etc.</w:t>
      </w:r>
    </w:p>
    <w:p w14:paraId="22DC6131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Add</w:t>
      </w:r>
      <w:r w:rsidRPr="009825C9">
        <w:rPr>
          <w:b/>
          <w:bCs/>
        </w:rPr>
        <w:noBreakHyphen/>
        <w:t>ons / riders:</w:t>
      </w:r>
      <w:r w:rsidRPr="009825C9">
        <w:t xml:space="preserve"> Roadside assistance, rental car, personal accident.</w:t>
      </w:r>
    </w:p>
    <w:p w14:paraId="7B896725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Deductibles:</w:t>
      </w:r>
      <w:r w:rsidRPr="009825C9">
        <w:t xml:space="preserve"> Per coverage, per event, per vehicle.</w:t>
      </w:r>
    </w:p>
    <w:p w14:paraId="6146FF2F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Limits:</w:t>
      </w:r>
      <w:r w:rsidRPr="009825C9">
        <w:t xml:space="preserve"> Per coverage, per event, aggregate limits.</w:t>
      </w:r>
    </w:p>
    <w:p w14:paraId="7BB89AF1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Conditions &amp; exclusions:</w:t>
      </w:r>
      <w:r w:rsidRPr="009825C9">
        <w:t xml:space="preserve"> Policy</w:t>
      </w:r>
      <w:r w:rsidRPr="009825C9">
        <w:noBreakHyphen/>
        <w:t>level and coverage</w:t>
      </w:r>
      <w:r w:rsidRPr="009825C9">
        <w:noBreakHyphen/>
        <w:t>level.</w:t>
      </w:r>
    </w:p>
    <w:p w14:paraId="741D0CD4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Product versioning:</w:t>
      </w:r>
      <w:r w:rsidRPr="009825C9">
        <w:t xml:space="preserve"> New versions over time with different rules.</w:t>
      </w:r>
    </w:p>
    <w:p w14:paraId="198215D5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Effective dates:</w:t>
      </w:r>
      <w:r w:rsidRPr="009825C9">
        <w:t xml:space="preserve"> When products and coverages become active or retired.</w:t>
      </w:r>
    </w:p>
    <w:p w14:paraId="2E8C46C0" w14:textId="77777777" w:rsidR="009825C9" w:rsidRPr="009825C9" w:rsidRDefault="009825C9" w:rsidP="009825C9">
      <w:pPr>
        <w:numPr>
          <w:ilvl w:val="0"/>
          <w:numId w:val="3"/>
        </w:numPr>
      </w:pPr>
      <w:r w:rsidRPr="009825C9">
        <w:rPr>
          <w:b/>
          <w:bCs/>
        </w:rPr>
        <w:t>Product lifecycle:</w:t>
      </w:r>
      <w:r w:rsidRPr="009825C9">
        <w:t xml:space="preserve"> Launch, update, sunset, migration between versions.</w:t>
      </w:r>
    </w:p>
    <w:p w14:paraId="5682FA55" w14:textId="77777777" w:rsidR="009825C9" w:rsidRPr="009825C9" w:rsidRDefault="009825C9" w:rsidP="009825C9">
      <w:r w:rsidRPr="009825C9">
        <w:t>This domain underpins rating, underwriting, policy administration, and documents.</w:t>
      </w:r>
    </w:p>
    <w:p w14:paraId="45BB0091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65BB6588" w14:textId="6B480A2B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3. RATING &amp; UNDERWRITING</w:t>
      </w:r>
    </w:p>
    <w:p w14:paraId="6132F370" w14:textId="77777777" w:rsidR="009825C9" w:rsidRPr="009825C9" w:rsidRDefault="009825C9" w:rsidP="009825C9">
      <w:r w:rsidRPr="009825C9">
        <w:t xml:space="preserve">This domain defines </w:t>
      </w:r>
      <w:r w:rsidRPr="009825C9">
        <w:rPr>
          <w:b/>
          <w:bCs/>
        </w:rPr>
        <w:t>how premium is calculated</w:t>
      </w:r>
      <w:r w:rsidRPr="009825C9">
        <w:t xml:space="preserve"> and </w:t>
      </w:r>
      <w:r w:rsidRPr="009825C9">
        <w:rPr>
          <w:b/>
          <w:bCs/>
        </w:rPr>
        <w:t>whether risk is acceptable</w:t>
      </w:r>
      <w:r w:rsidRPr="009825C9">
        <w:t>.</w:t>
      </w:r>
    </w:p>
    <w:p w14:paraId="7AB1F224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Rating factors:</w:t>
      </w:r>
      <w:r w:rsidRPr="009825C9">
        <w:t xml:space="preserve"> Driver age, vehicle type, territory, claims history.</w:t>
      </w:r>
    </w:p>
    <w:p w14:paraId="17A342D8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Rating tables &amp; algorithms:</w:t>
      </w:r>
      <w:r w:rsidRPr="009825C9">
        <w:t xml:space="preserve"> Factor combinations and pricing formulas.</w:t>
      </w:r>
    </w:p>
    <w:p w14:paraId="6D48245E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Eligibility rules:</w:t>
      </w:r>
      <w:r w:rsidRPr="009825C9">
        <w:t xml:space="preserve"> Who can be insured and under what conditions.</w:t>
      </w:r>
    </w:p>
    <w:p w14:paraId="03A82A6E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Decline rules:</w:t>
      </w:r>
      <w:r w:rsidRPr="009825C9">
        <w:t xml:space="preserve"> Automatic rejection criteria.</w:t>
      </w:r>
    </w:p>
    <w:p w14:paraId="6570703C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Referral rules:</w:t>
      </w:r>
      <w:r w:rsidRPr="009825C9">
        <w:t xml:space="preserve"> Cases requiring underwriter review.</w:t>
      </w:r>
    </w:p>
    <w:p w14:paraId="258EA96E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Loadings &amp; discounts:</w:t>
      </w:r>
      <w:r w:rsidRPr="009825C9">
        <w:t xml:space="preserve"> No</w:t>
      </w:r>
      <w:r w:rsidRPr="009825C9">
        <w:noBreakHyphen/>
        <w:t>claims bonus, multi</w:t>
      </w:r>
      <w:r w:rsidRPr="009825C9">
        <w:noBreakHyphen/>
        <w:t>vehicle, loyalty, risk loadings.</w:t>
      </w:r>
    </w:p>
    <w:p w14:paraId="6D06AF8F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Scoring models:</w:t>
      </w:r>
      <w:r w:rsidRPr="009825C9">
        <w:t xml:space="preserve"> Driver, vehicle, and risk scoring.</w:t>
      </w:r>
    </w:p>
    <w:p w14:paraId="3489EF8B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Territory &amp; experience rating:</w:t>
      </w:r>
      <w:r w:rsidRPr="009825C9">
        <w:t xml:space="preserve"> Geography and historical performance.</w:t>
      </w:r>
    </w:p>
    <w:p w14:paraId="2AB7853C" w14:textId="77777777" w:rsidR="009825C9" w:rsidRPr="009825C9" w:rsidRDefault="009825C9" w:rsidP="009825C9">
      <w:pPr>
        <w:numPr>
          <w:ilvl w:val="0"/>
          <w:numId w:val="4"/>
        </w:numPr>
      </w:pPr>
      <w:r w:rsidRPr="009825C9">
        <w:rPr>
          <w:b/>
          <w:bCs/>
        </w:rPr>
        <w:t>Underwriter workflow:</w:t>
      </w:r>
      <w:r w:rsidRPr="009825C9">
        <w:t xml:space="preserve"> Review, approve, decline, </w:t>
      </w:r>
      <w:proofErr w:type="gramStart"/>
      <w:r w:rsidRPr="009825C9">
        <w:t>refer back</w:t>
      </w:r>
      <w:proofErr w:type="gramEnd"/>
      <w:r w:rsidRPr="009825C9">
        <w:t>.</w:t>
      </w:r>
    </w:p>
    <w:p w14:paraId="5D7F0B30" w14:textId="77777777" w:rsidR="009825C9" w:rsidRPr="009825C9" w:rsidRDefault="009825C9" w:rsidP="009825C9">
      <w:r w:rsidRPr="009825C9">
        <w:t>This domain drives quotes, endorsements, renewals, and reinsurance appetite.</w:t>
      </w:r>
    </w:p>
    <w:p w14:paraId="6DDD19B6" w14:textId="77777777" w:rsidR="009825C9" w:rsidRPr="009825C9" w:rsidRDefault="00085B91" w:rsidP="009825C9">
      <w:r>
        <w:pict w14:anchorId="4F0E2AC9">
          <v:rect id="_x0000_i1030" style="width:0;height:1.5pt" o:hralign="center" o:hrstd="t" o:hr="t" fillcolor="#a0a0a0" stroked="f"/>
        </w:pict>
      </w:r>
    </w:p>
    <w:p w14:paraId="56303CD3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4. POLICY ADMINISTRATION</w:t>
      </w:r>
    </w:p>
    <w:p w14:paraId="139A3F19" w14:textId="77777777" w:rsidR="009825C9" w:rsidRPr="009825C9" w:rsidRDefault="009825C9" w:rsidP="009825C9">
      <w:r w:rsidRPr="009825C9">
        <w:t xml:space="preserve">This domain governs the </w:t>
      </w:r>
      <w:r w:rsidRPr="009825C9">
        <w:rPr>
          <w:b/>
          <w:bCs/>
        </w:rPr>
        <w:t>lifecycle of a policy</w:t>
      </w:r>
      <w:r w:rsidRPr="009825C9">
        <w:t>.</w:t>
      </w:r>
    </w:p>
    <w:p w14:paraId="1F7370C2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New business:</w:t>
      </w:r>
      <w:r w:rsidRPr="009825C9">
        <w:t xml:space="preserve"> Quote, proposal, issuance.</w:t>
      </w:r>
    </w:p>
    <w:p w14:paraId="2AB991AD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Endorsements:</w:t>
      </w:r>
      <w:r w:rsidRPr="009825C9">
        <w:t xml:space="preserve"> Mid</w:t>
      </w:r>
      <w:r w:rsidRPr="009825C9">
        <w:noBreakHyphen/>
        <w:t>term changes to coverage, vehicles, drivers, limits.</w:t>
      </w:r>
    </w:p>
    <w:p w14:paraId="2C167377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Renewals:</w:t>
      </w:r>
      <w:r w:rsidRPr="009825C9">
        <w:t xml:space="preserve"> Automatic, invited, manual, or declined.</w:t>
      </w:r>
    </w:p>
    <w:p w14:paraId="745858FF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Cancellations:</w:t>
      </w:r>
      <w:r w:rsidRPr="009825C9">
        <w:t xml:space="preserve"> Insured</w:t>
      </w:r>
      <w:r w:rsidRPr="009825C9">
        <w:noBreakHyphen/>
        <w:t>initiated, insurer</w:t>
      </w:r>
      <w:r w:rsidRPr="009825C9">
        <w:noBreakHyphen/>
        <w:t>initiated, non</w:t>
      </w:r>
      <w:r w:rsidRPr="009825C9">
        <w:noBreakHyphen/>
        <w:t>payment, cooling</w:t>
      </w:r>
      <w:r w:rsidRPr="009825C9">
        <w:noBreakHyphen/>
        <w:t>off.</w:t>
      </w:r>
    </w:p>
    <w:p w14:paraId="7C5B1463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Reinstatements:</w:t>
      </w:r>
      <w:r w:rsidRPr="009825C9">
        <w:t xml:space="preserve"> Restoring coverage after cancellation.</w:t>
      </w:r>
    </w:p>
    <w:p w14:paraId="4D2A0D94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Multi</w:t>
      </w:r>
      <w:r w:rsidRPr="009825C9">
        <w:rPr>
          <w:b/>
          <w:bCs/>
        </w:rPr>
        <w:noBreakHyphen/>
        <w:t>item policies:</w:t>
      </w:r>
      <w:r w:rsidRPr="009825C9">
        <w:t xml:space="preserve"> Multiple vehicles or risks under one policy.</w:t>
      </w:r>
    </w:p>
    <w:p w14:paraId="6157CB18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Multi</w:t>
      </w:r>
      <w:r w:rsidRPr="009825C9">
        <w:rPr>
          <w:b/>
          <w:bCs/>
        </w:rPr>
        <w:noBreakHyphen/>
        <w:t>policy discounts:</w:t>
      </w:r>
      <w:r w:rsidRPr="009825C9">
        <w:t xml:space="preserve"> Household or fleet</w:t>
      </w:r>
      <w:r w:rsidRPr="009825C9">
        <w:noBreakHyphen/>
        <w:t>level benefits.</w:t>
      </w:r>
    </w:p>
    <w:p w14:paraId="001739E1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Policy schedules:</w:t>
      </w:r>
      <w:r w:rsidRPr="009825C9">
        <w:t xml:space="preserve"> Official record of coverage and limits.</w:t>
      </w:r>
    </w:p>
    <w:p w14:paraId="16141E45" w14:textId="77777777" w:rsidR="009825C9" w:rsidRPr="009825C9" w:rsidRDefault="009825C9" w:rsidP="009825C9">
      <w:pPr>
        <w:numPr>
          <w:ilvl w:val="0"/>
          <w:numId w:val="5"/>
        </w:numPr>
      </w:pPr>
      <w:r w:rsidRPr="009825C9">
        <w:rPr>
          <w:b/>
          <w:bCs/>
        </w:rPr>
        <w:t>Policy versioning:</w:t>
      </w:r>
      <w:r w:rsidRPr="009825C9">
        <w:t xml:space="preserve"> Each change creates a new version with effective dates.</w:t>
      </w:r>
    </w:p>
    <w:p w14:paraId="1CD9F305" w14:textId="77777777" w:rsidR="009825C9" w:rsidRPr="009825C9" w:rsidRDefault="009825C9" w:rsidP="009825C9">
      <w:r w:rsidRPr="009825C9">
        <w:t>This domain is central to refunds, billing, claims, and reinsurance.</w:t>
      </w:r>
    </w:p>
    <w:p w14:paraId="222AC665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4B5D8FD0" w14:textId="681C5661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5. BILLING &amp; PAYMENTS</w:t>
      </w:r>
    </w:p>
    <w:p w14:paraId="5F6307AF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money flows related to premium and fees</w:t>
      </w:r>
      <w:r w:rsidRPr="009825C9">
        <w:t>.</w:t>
      </w:r>
    </w:p>
    <w:p w14:paraId="752ABEB4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Invoices:</w:t>
      </w:r>
      <w:r w:rsidRPr="009825C9">
        <w:t xml:space="preserve"> Policy, endorsement, renewal, and adjustment invoices.</w:t>
      </w:r>
    </w:p>
    <w:p w14:paraId="03E30272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Payment posting:</w:t>
      </w:r>
      <w:r w:rsidRPr="009825C9">
        <w:t xml:space="preserve"> Allocation of payments to invoices and policies.</w:t>
      </w:r>
    </w:p>
    <w:p w14:paraId="36E1770D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Refunds:</w:t>
      </w:r>
      <w:r w:rsidRPr="009825C9">
        <w:t xml:space="preserve"> Overpayments, cancellations, endorsements, fee reversals.</w:t>
      </w:r>
    </w:p>
    <w:p w14:paraId="02A10AF0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Chargebacks &amp; reversals:</w:t>
      </w:r>
      <w:r w:rsidRPr="009825C9">
        <w:t xml:space="preserve"> Bank and card disputes.</w:t>
      </w:r>
    </w:p>
    <w:p w14:paraId="772D4B29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Payment plans &amp; installments:</w:t>
      </w:r>
      <w:r w:rsidRPr="009825C9">
        <w:t xml:space="preserve"> Scheduled payments over time.</w:t>
      </w:r>
    </w:p>
    <w:p w14:paraId="1FA96A05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Finance company integration:</w:t>
      </w:r>
      <w:r w:rsidRPr="009825C9">
        <w:t xml:space="preserve"> Premium financing arrangements.</w:t>
      </w:r>
    </w:p>
    <w:p w14:paraId="4155119E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Reconciliation:</w:t>
      </w:r>
      <w:r w:rsidRPr="009825C9">
        <w:t xml:space="preserve"> Matching system records with bank statements.</w:t>
      </w:r>
    </w:p>
    <w:p w14:paraId="77919F08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Ledger entries:</w:t>
      </w:r>
      <w:r w:rsidRPr="009825C9">
        <w:t xml:space="preserve"> Accounting integration and journal posting.</w:t>
      </w:r>
    </w:p>
    <w:p w14:paraId="288EDE6F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Tax rules:</w:t>
      </w:r>
      <w:r w:rsidRPr="009825C9">
        <w:t xml:space="preserve"> Premium tax, fees, and their refundability.</w:t>
      </w:r>
    </w:p>
    <w:p w14:paraId="0BF80ACA" w14:textId="77777777" w:rsidR="009825C9" w:rsidRPr="009825C9" w:rsidRDefault="009825C9" w:rsidP="009825C9">
      <w:pPr>
        <w:numPr>
          <w:ilvl w:val="0"/>
          <w:numId w:val="6"/>
        </w:numPr>
      </w:pPr>
      <w:r w:rsidRPr="009825C9">
        <w:rPr>
          <w:b/>
          <w:bCs/>
        </w:rPr>
        <w:t>Fees:</w:t>
      </w:r>
      <w:r w:rsidRPr="009825C9">
        <w:t xml:space="preserve"> Policy fees, admin fees, cancellation fees, endorsement fees.</w:t>
      </w:r>
    </w:p>
    <w:p w14:paraId="45C29F47" w14:textId="77777777" w:rsidR="009825C9" w:rsidRPr="009825C9" w:rsidRDefault="009825C9" w:rsidP="009825C9">
      <w:r w:rsidRPr="009825C9">
        <w:t>Billing interacts heavily with policy, refunds, commissions, and accounting.</w:t>
      </w:r>
    </w:p>
    <w:p w14:paraId="566553F6" w14:textId="77777777" w:rsidR="009825C9" w:rsidRPr="009825C9" w:rsidRDefault="00085B91" w:rsidP="009825C9">
      <w:r>
        <w:pict w14:anchorId="3AC8B86B">
          <v:rect id="_x0000_i1032" style="width:0;height:1.5pt" o:hralign="center" o:hrstd="t" o:hr="t" fillcolor="#a0a0a0" stroked="f"/>
        </w:pict>
      </w:r>
    </w:p>
    <w:p w14:paraId="0852F729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6. CLAIMS MANAGEMENT</w:t>
      </w:r>
    </w:p>
    <w:p w14:paraId="71E09DDC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loss events and their financial impact</w:t>
      </w:r>
      <w:r w:rsidRPr="009825C9">
        <w:t>.</w:t>
      </w:r>
    </w:p>
    <w:p w14:paraId="5114E314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FNOL (First Notice of Loss):</w:t>
      </w:r>
      <w:r w:rsidRPr="009825C9">
        <w:t xml:space="preserve"> Intake and initial validation.</w:t>
      </w:r>
    </w:p>
    <w:p w14:paraId="29584E4F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Claim creation:</w:t>
      </w:r>
      <w:r w:rsidRPr="009825C9">
        <w:t xml:space="preserve"> Linking to policy, coverage, and insured items.</w:t>
      </w:r>
    </w:p>
    <w:p w14:paraId="3BC0F096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Adjuster assignment:</w:t>
      </w:r>
      <w:r w:rsidRPr="009825C9">
        <w:t xml:space="preserve"> Work allocation and authority levels.</w:t>
      </w:r>
    </w:p>
    <w:p w14:paraId="73DA73B2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Investigation:</w:t>
      </w:r>
      <w:r w:rsidRPr="009825C9">
        <w:t xml:space="preserve"> Evidence, statements, reports, and liability assessment.</w:t>
      </w:r>
    </w:p>
    <w:p w14:paraId="1E955F43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Reserves:</w:t>
      </w:r>
      <w:r w:rsidRPr="009825C9">
        <w:t xml:space="preserve"> Case reserves, IBNR, ALAE, and adjustments.</w:t>
      </w:r>
    </w:p>
    <w:p w14:paraId="637460E2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Payments:</w:t>
      </w:r>
      <w:r w:rsidRPr="009825C9">
        <w:t xml:space="preserve"> Indemnity, expenses, and partial payments.</w:t>
      </w:r>
    </w:p>
    <w:p w14:paraId="02B5AC40" w14:textId="77777777" w:rsidR="009825C9" w:rsidRPr="009825C9" w:rsidRDefault="009825C9" w:rsidP="009825C9">
      <w:pPr>
        <w:numPr>
          <w:ilvl w:val="0"/>
          <w:numId w:val="7"/>
        </w:numPr>
      </w:pPr>
      <w:proofErr w:type="gramStart"/>
      <w:r w:rsidRPr="009825C9">
        <w:rPr>
          <w:b/>
          <w:bCs/>
        </w:rPr>
        <w:t>Recoveries</w:t>
      </w:r>
      <w:proofErr w:type="gramEnd"/>
      <w:r w:rsidRPr="009825C9">
        <w:rPr>
          <w:b/>
          <w:bCs/>
        </w:rPr>
        <w:t>:</w:t>
      </w:r>
      <w:r w:rsidRPr="009825C9">
        <w:t xml:space="preserve"> Salvage, subrogation, contribution.</w:t>
      </w:r>
    </w:p>
    <w:p w14:paraId="0E9DC72E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Litigation:</w:t>
      </w:r>
      <w:r w:rsidRPr="009825C9">
        <w:t xml:space="preserve"> Legal actions, representation, and outcomes.</w:t>
      </w:r>
    </w:p>
    <w:p w14:paraId="55EEDE78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Fraud flags:</w:t>
      </w:r>
      <w:r w:rsidRPr="009825C9">
        <w:t xml:space="preserve"> Suspicious indicators and escalation.</w:t>
      </w:r>
    </w:p>
    <w:p w14:paraId="47D97942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t>Closure &amp; reopening:</w:t>
      </w:r>
      <w:r w:rsidRPr="009825C9">
        <w:t xml:space="preserve"> Claim lifecycle management.</w:t>
      </w:r>
    </w:p>
    <w:p w14:paraId="7D0DC6BE" w14:textId="77777777" w:rsidR="009825C9" w:rsidRPr="009825C9" w:rsidRDefault="009825C9" w:rsidP="009825C9">
      <w:pPr>
        <w:numPr>
          <w:ilvl w:val="0"/>
          <w:numId w:val="7"/>
        </w:numPr>
      </w:pPr>
      <w:r w:rsidRPr="009825C9">
        <w:rPr>
          <w:b/>
          <w:bCs/>
        </w:rPr>
        <w:lastRenderedPageBreak/>
        <w:t>Claim versioning:</w:t>
      </w:r>
      <w:r w:rsidRPr="009825C9">
        <w:t xml:space="preserve"> History of changes and decisions.</w:t>
      </w:r>
    </w:p>
    <w:p w14:paraId="148E6B33" w14:textId="77777777" w:rsidR="009825C9" w:rsidRPr="009825C9" w:rsidRDefault="009825C9" w:rsidP="009825C9">
      <w:r w:rsidRPr="009825C9">
        <w:t>Claims interact with reinsurance, reporting, and financial control.</w:t>
      </w:r>
    </w:p>
    <w:p w14:paraId="6CCA05F7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16B3579F" w14:textId="391EC721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7. REINSURANCE</w:t>
      </w:r>
    </w:p>
    <w:p w14:paraId="79352A7A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risk transfer from insurer to reinsurers</w:t>
      </w:r>
      <w:r w:rsidRPr="009825C9">
        <w:t>.</w:t>
      </w:r>
    </w:p>
    <w:p w14:paraId="07AB819C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Treaty types:</w:t>
      </w:r>
      <w:r w:rsidRPr="009825C9">
        <w:t xml:space="preserve"> Quota share, surplus, excess of loss, facultative.</w:t>
      </w:r>
    </w:p>
    <w:p w14:paraId="5997F7BD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Multi</w:t>
      </w:r>
      <w:r w:rsidRPr="009825C9">
        <w:rPr>
          <w:b/>
          <w:bCs/>
        </w:rPr>
        <w:noBreakHyphen/>
        <w:t>layer treaties:</w:t>
      </w:r>
      <w:r w:rsidRPr="009825C9">
        <w:t xml:space="preserve"> Stacked layers with different reinsurers.</w:t>
      </w:r>
    </w:p>
    <w:p w14:paraId="36080519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Aggregate treaties:</w:t>
      </w:r>
      <w:r w:rsidRPr="009825C9">
        <w:t xml:space="preserve"> Protection based on total losses.</w:t>
      </w:r>
    </w:p>
    <w:p w14:paraId="6CB85816" w14:textId="77777777" w:rsidR="009825C9" w:rsidRPr="009825C9" w:rsidRDefault="009825C9" w:rsidP="009825C9">
      <w:pPr>
        <w:numPr>
          <w:ilvl w:val="0"/>
          <w:numId w:val="8"/>
        </w:numPr>
      </w:pPr>
      <w:proofErr w:type="gramStart"/>
      <w:r w:rsidRPr="009825C9">
        <w:rPr>
          <w:b/>
          <w:bCs/>
        </w:rPr>
        <w:t>Cession calculations</w:t>
      </w:r>
      <w:proofErr w:type="gramEnd"/>
      <w:r w:rsidRPr="009825C9">
        <w:rPr>
          <w:b/>
          <w:bCs/>
        </w:rPr>
        <w:t>:</w:t>
      </w:r>
      <w:r w:rsidRPr="009825C9">
        <w:t xml:space="preserve"> Premium and claim splits by treaty rules.</w:t>
      </w:r>
    </w:p>
    <w:p w14:paraId="7718332F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Reinstatement premiums:</w:t>
      </w:r>
      <w:r w:rsidRPr="009825C9">
        <w:t xml:space="preserve"> Additional premiums after large losses.</w:t>
      </w:r>
    </w:p>
    <w:p w14:paraId="76708131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Sliding scale commissions:</w:t>
      </w:r>
      <w:r w:rsidRPr="009825C9">
        <w:t xml:space="preserve"> Profit</w:t>
      </w:r>
      <w:r w:rsidRPr="009825C9">
        <w:noBreakHyphen/>
        <w:t>linked commission structures.</w:t>
      </w:r>
    </w:p>
    <w:p w14:paraId="55191D06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Bordereaux:</w:t>
      </w:r>
      <w:r w:rsidRPr="009825C9">
        <w:t xml:space="preserve"> Detailed reports of ceded premium and claims.</w:t>
      </w:r>
    </w:p>
    <w:p w14:paraId="3F7B627F" w14:textId="77777777" w:rsidR="009825C9" w:rsidRPr="009825C9" w:rsidRDefault="009825C9" w:rsidP="009825C9">
      <w:pPr>
        <w:numPr>
          <w:ilvl w:val="0"/>
          <w:numId w:val="8"/>
        </w:numPr>
      </w:pPr>
      <w:r w:rsidRPr="009825C9">
        <w:rPr>
          <w:b/>
          <w:bCs/>
        </w:rPr>
        <w:t>Reinsurer settlements:</w:t>
      </w:r>
      <w:r w:rsidRPr="009825C9">
        <w:t xml:space="preserve"> Statements, payments, and reconciliations.</w:t>
      </w:r>
    </w:p>
    <w:p w14:paraId="7B7E6A84" w14:textId="77777777" w:rsidR="009825C9" w:rsidRPr="009825C9" w:rsidRDefault="009825C9" w:rsidP="009825C9">
      <w:r w:rsidRPr="009825C9">
        <w:t>Reinsurance is a cross</w:t>
      </w:r>
      <w:r w:rsidRPr="009825C9">
        <w:noBreakHyphen/>
        <w:t>cutting domain touching policies, claims, and accounting.</w:t>
      </w:r>
    </w:p>
    <w:p w14:paraId="3BC935A0" w14:textId="77777777" w:rsidR="009825C9" w:rsidRPr="009825C9" w:rsidRDefault="00085B91" w:rsidP="009825C9">
      <w:r>
        <w:pict w14:anchorId="5C5538CA">
          <v:rect id="_x0000_i1034" style="width:0;height:1.5pt" o:hralign="center" o:hrstd="t" o:hr="t" fillcolor="#a0a0a0" stroked="f"/>
        </w:pict>
      </w:r>
    </w:p>
    <w:p w14:paraId="311B15B7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8. COMMISSIONS &amp; PRODUCER MANAGEMENT</w:t>
      </w:r>
    </w:p>
    <w:p w14:paraId="771CD81B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intermediaries and their compensation</w:t>
      </w:r>
      <w:r w:rsidRPr="009825C9">
        <w:t>.</w:t>
      </w:r>
    </w:p>
    <w:p w14:paraId="289B80B7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Producer types:</w:t>
      </w:r>
      <w:r w:rsidRPr="009825C9">
        <w:t xml:space="preserve"> Agents, brokers, MGAs, aggregators.</w:t>
      </w:r>
    </w:p>
    <w:p w14:paraId="70A5BE86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Commission schedules:</w:t>
      </w:r>
      <w:r w:rsidRPr="009825C9">
        <w:t xml:space="preserve"> Per product, coverage, or channel.</w:t>
      </w:r>
    </w:p>
    <w:p w14:paraId="218B16EA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Overrides:</w:t>
      </w:r>
      <w:r w:rsidRPr="009825C9">
        <w:t xml:space="preserve"> Hierarchical or performance</w:t>
      </w:r>
      <w:r w:rsidRPr="009825C9">
        <w:noBreakHyphen/>
        <w:t>based commissions.</w:t>
      </w:r>
    </w:p>
    <w:p w14:paraId="6FFAC8C6" w14:textId="77777777" w:rsidR="009825C9" w:rsidRPr="009825C9" w:rsidRDefault="009825C9" w:rsidP="009825C9">
      <w:pPr>
        <w:numPr>
          <w:ilvl w:val="0"/>
          <w:numId w:val="9"/>
        </w:numPr>
      </w:pPr>
      <w:proofErr w:type="spellStart"/>
      <w:r w:rsidRPr="009825C9">
        <w:rPr>
          <w:b/>
          <w:bCs/>
        </w:rPr>
        <w:t>Clawbacks</w:t>
      </w:r>
      <w:proofErr w:type="spellEnd"/>
      <w:r w:rsidRPr="009825C9">
        <w:rPr>
          <w:b/>
          <w:bCs/>
        </w:rPr>
        <w:t>:</w:t>
      </w:r>
      <w:r w:rsidRPr="009825C9">
        <w:t xml:space="preserve"> Commission reversals on cancellations or refunds.</w:t>
      </w:r>
    </w:p>
    <w:p w14:paraId="02F555DC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Producer hierarchy:</w:t>
      </w:r>
      <w:r w:rsidRPr="009825C9">
        <w:t xml:space="preserve"> Parent/child structures and overrides.</w:t>
      </w:r>
    </w:p>
    <w:p w14:paraId="18EB8B34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Licensing &amp; appointments:</w:t>
      </w:r>
      <w:r w:rsidRPr="009825C9">
        <w:t xml:space="preserve"> Regulatory eligibility to sell products.</w:t>
      </w:r>
    </w:p>
    <w:p w14:paraId="1F47F8CD" w14:textId="77777777" w:rsidR="009825C9" w:rsidRPr="009825C9" w:rsidRDefault="009825C9" w:rsidP="009825C9">
      <w:pPr>
        <w:numPr>
          <w:ilvl w:val="0"/>
          <w:numId w:val="9"/>
        </w:numPr>
      </w:pPr>
      <w:r w:rsidRPr="009825C9">
        <w:rPr>
          <w:b/>
          <w:bCs/>
        </w:rPr>
        <w:t>Performance reporting:</w:t>
      </w:r>
      <w:r w:rsidRPr="009825C9">
        <w:t xml:space="preserve"> Production, retention, and profitability metrics.</w:t>
      </w:r>
    </w:p>
    <w:p w14:paraId="27208FB7" w14:textId="77777777" w:rsidR="009825C9" w:rsidRPr="009825C9" w:rsidRDefault="009825C9" w:rsidP="009825C9">
      <w:r w:rsidRPr="009825C9">
        <w:t>Commissions are tightly linked to billing, refunds, and policy lifecycle.</w:t>
      </w:r>
    </w:p>
    <w:p w14:paraId="32A1AFFD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62427E80" w14:textId="33A3EC01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9. CUSTOMER &amp; PARTY MANAGEMENT</w:t>
      </w:r>
    </w:p>
    <w:p w14:paraId="2BFBD72F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people and organizations</w:t>
      </w:r>
      <w:r w:rsidRPr="009825C9">
        <w:t xml:space="preserve"> involved in insurance.</w:t>
      </w:r>
    </w:p>
    <w:p w14:paraId="777AE204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Customer profiles:</w:t>
      </w:r>
      <w:r w:rsidRPr="009825C9">
        <w:t xml:space="preserve"> Individuals and organizations.</w:t>
      </w:r>
    </w:p>
    <w:p w14:paraId="403D9948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Contact information:</w:t>
      </w:r>
      <w:r w:rsidRPr="009825C9">
        <w:t xml:space="preserve"> Addresses, phones, emails, preferences.</w:t>
      </w:r>
    </w:p>
    <w:p w14:paraId="162E334E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Household relationships:</w:t>
      </w:r>
      <w:r w:rsidRPr="009825C9">
        <w:t xml:space="preserve"> Family and shared risk.</w:t>
      </w:r>
    </w:p>
    <w:p w14:paraId="0572EA24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Corporate relationships:</w:t>
      </w:r>
      <w:r w:rsidRPr="009825C9">
        <w:t xml:space="preserve"> Subsidiaries, fleets, and groups.</w:t>
      </w:r>
    </w:p>
    <w:p w14:paraId="248D2066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Customer timeline:</w:t>
      </w:r>
      <w:r w:rsidRPr="009825C9">
        <w:t xml:space="preserve"> Policies, claims, payments, communications.</w:t>
      </w:r>
    </w:p>
    <w:p w14:paraId="5520C12B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Communication history:</w:t>
      </w:r>
      <w:r w:rsidRPr="009825C9">
        <w:t xml:space="preserve"> Emails, letters, SMS, calls.</w:t>
      </w:r>
    </w:p>
    <w:p w14:paraId="649F7FD6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KYC (Know Your Customer):</w:t>
      </w:r>
      <w:r w:rsidRPr="009825C9">
        <w:t xml:space="preserve"> Identity verification.</w:t>
      </w:r>
    </w:p>
    <w:p w14:paraId="55F82030" w14:textId="77777777" w:rsidR="009825C9" w:rsidRPr="009825C9" w:rsidRDefault="009825C9" w:rsidP="009825C9">
      <w:pPr>
        <w:numPr>
          <w:ilvl w:val="0"/>
          <w:numId w:val="10"/>
        </w:numPr>
      </w:pPr>
      <w:r w:rsidRPr="009825C9">
        <w:rPr>
          <w:b/>
          <w:bCs/>
        </w:rPr>
        <w:t>AML (Anti</w:t>
      </w:r>
      <w:r w:rsidRPr="009825C9">
        <w:rPr>
          <w:b/>
          <w:bCs/>
        </w:rPr>
        <w:noBreakHyphen/>
        <w:t>Money Laundering):</w:t>
      </w:r>
      <w:r w:rsidRPr="009825C9">
        <w:t xml:space="preserve"> Suspicious activity monitoring.</w:t>
      </w:r>
    </w:p>
    <w:p w14:paraId="2AF7BD69" w14:textId="77777777" w:rsidR="009825C9" w:rsidRPr="009825C9" w:rsidRDefault="009825C9" w:rsidP="009825C9">
      <w:pPr>
        <w:numPr>
          <w:ilvl w:val="0"/>
          <w:numId w:val="10"/>
        </w:numPr>
      </w:pPr>
      <w:proofErr w:type="gramStart"/>
      <w:r w:rsidRPr="009825C9">
        <w:rPr>
          <w:b/>
          <w:bCs/>
        </w:rPr>
        <w:t>Sanctions screening</w:t>
      </w:r>
      <w:proofErr w:type="gramEnd"/>
      <w:r w:rsidRPr="009825C9">
        <w:rPr>
          <w:b/>
          <w:bCs/>
        </w:rPr>
        <w:t>:</w:t>
      </w:r>
      <w:r w:rsidRPr="009825C9">
        <w:t xml:space="preserve"> Compliance with watchlists.</w:t>
      </w:r>
    </w:p>
    <w:p w14:paraId="7D2A352A" w14:textId="77777777" w:rsidR="009825C9" w:rsidRPr="009825C9" w:rsidRDefault="009825C9" w:rsidP="009825C9">
      <w:r w:rsidRPr="009825C9">
        <w:t>Customer data is central to underwriting, claims, billing, and compliance.</w:t>
      </w:r>
    </w:p>
    <w:p w14:paraId="57468C29" w14:textId="77777777" w:rsidR="009825C9" w:rsidRPr="009825C9" w:rsidRDefault="00085B91" w:rsidP="009825C9">
      <w:r>
        <w:pict w14:anchorId="142FB9A3">
          <v:rect id="_x0000_i1036" style="width:0;height:1.5pt" o:hralign="center" o:hrstd="t" o:hr="t" fillcolor="#a0a0a0" stroked="f"/>
        </w:pict>
      </w:r>
    </w:p>
    <w:p w14:paraId="487BDD22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10. DOCUMENT MANAGEMENT</w:t>
      </w:r>
    </w:p>
    <w:p w14:paraId="52DF2BD4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all insurance documents and their lifecycle</w:t>
      </w:r>
      <w:r w:rsidRPr="009825C9">
        <w:t>.</w:t>
      </w:r>
    </w:p>
    <w:p w14:paraId="56A152FC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Templates:</w:t>
      </w:r>
      <w:r w:rsidRPr="009825C9">
        <w:t xml:space="preserve"> Policy, endorsement, renewal, cancellation, claim letters.</w:t>
      </w:r>
    </w:p>
    <w:p w14:paraId="05F967C4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Document generation:</w:t>
      </w:r>
      <w:r w:rsidRPr="009825C9">
        <w:t xml:space="preserve"> Merging data into templates.</w:t>
      </w:r>
    </w:p>
    <w:p w14:paraId="4C0E71FD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Merge fields:</w:t>
      </w:r>
      <w:r w:rsidRPr="009825C9">
        <w:t xml:space="preserve"> Structured data placeholders.</w:t>
      </w:r>
    </w:p>
    <w:p w14:paraId="6137E20E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Versioning:</w:t>
      </w:r>
      <w:r w:rsidRPr="009825C9">
        <w:t xml:space="preserve"> Template and document version history.</w:t>
      </w:r>
    </w:p>
    <w:p w14:paraId="37E8298C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Document linking:</w:t>
      </w:r>
      <w:r w:rsidRPr="009825C9">
        <w:t xml:space="preserve"> Attaching documents to policies, claims, customers.</w:t>
      </w:r>
    </w:p>
    <w:p w14:paraId="608EC05E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Retention rules:</w:t>
      </w:r>
      <w:r w:rsidRPr="009825C9">
        <w:t xml:space="preserve"> How long documents must be kept.</w:t>
      </w:r>
    </w:p>
    <w:p w14:paraId="5F76AE30" w14:textId="77777777" w:rsidR="009825C9" w:rsidRPr="009825C9" w:rsidRDefault="009825C9" w:rsidP="009825C9">
      <w:pPr>
        <w:numPr>
          <w:ilvl w:val="0"/>
          <w:numId w:val="11"/>
        </w:numPr>
      </w:pPr>
      <w:r w:rsidRPr="009825C9">
        <w:rPr>
          <w:b/>
          <w:bCs/>
        </w:rPr>
        <w:t>Regulatory documents:</w:t>
      </w:r>
      <w:r w:rsidRPr="009825C9">
        <w:t xml:space="preserve"> Statutory notices and disclosures.</w:t>
      </w:r>
    </w:p>
    <w:p w14:paraId="670551AF" w14:textId="77777777" w:rsidR="009825C9" w:rsidRPr="009825C9" w:rsidRDefault="009825C9" w:rsidP="009825C9">
      <w:r w:rsidRPr="009825C9">
        <w:t>Documents are a key part of customer communication and compliance.</w:t>
      </w:r>
    </w:p>
    <w:p w14:paraId="23A377B7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075BCEAE" w14:textId="36BA4986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11. REGULATORY &amp; COMPLIANCE</w:t>
      </w:r>
    </w:p>
    <w:p w14:paraId="68149664" w14:textId="77777777" w:rsidR="009825C9" w:rsidRPr="009825C9" w:rsidRDefault="009825C9" w:rsidP="009825C9">
      <w:r w:rsidRPr="009825C9">
        <w:t xml:space="preserve">This domain ensures </w:t>
      </w:r>
      <w:r w:rsidRPr="009825C9">
        <w:rPr>
          <w:b/>
          <w:bCs/>
        </w:rPr>
        <w:t>legal and regulatory adherence</w:t>
      </w:r>
      <w:r w:rsidRPr="009825C9">
        <w:t>.</w:t>
      </w:r>
    </w:p>
    <w:p w14:paraId="78DA6878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Cooling</w:t>
      </w:r>
      <w:r w:rsidRPr="009825C9">
        <w:rPr>
          <w:b/>
          <w:bCs/>
        </w:rPr>
        <w:noBreakHyphen/>
        <w:t>off rules:</w:t>
      </w:r>
      <w:r w:rsidRPr="009825C9">
        <w:t xml:space="preserve"> Mandatory refund and cancellation rights.</w:t>
      </w:r>
    </w:p>
    <w:p w14:paraId="6DE6C43E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Cancellation rules:</w:t>
      </w:r>
      <w:r w:rsidRPr="009825C9">
        <w:t xml:space="preserve"> Notice periods and valid reasons.</w:t>
      </w:r>
    </w:p>
    <w:p w14:paraId="49037A14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Disclosure requirements:</w:t>
      </w:r>
      <w:r w:rsidRPr="009825C9">
        <w:t xml:space="preserve"> Pre</w:t>
      </w:r>
      <w:r w:rsidRPr="009825C9">
        <w:noBreakHyphen/>
        <w:t>contract and post</w:t>
      </w:r>
      <w:r w:rsidRPr="009825C9">
        <w:noBreakHyphen/>
        <w:t>contract information.</w:t>
      </w:r>
    </w:p>
    <w:p w14:paraId="256F3F56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Policy wording versioning:</w:t>
      </w:r>
      <w:r w:rsidRPr="009825C9">
        <w:t xml:space="preserve"> Tracking which wording applies when.</w:t>
      </w:r>
    </w:p>
    <w:p w14:paraId="37DD9990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Audit trails:</w:t>
      </w:r>
      <w:r w:rsidRPr="009825C9">
        <w:t xml:space="preserve"> Who did what, when, and why.</w:t>
      </w:r>
    </w:p>
    <w:p w14:paraId="4B59028D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Data retention:</w:t>
      </w:r>
      <w:r w:rsidRPr="009825C9">
        <w:t xml:space="preserve"> Legal retention periods for records.</w:t>
      </w:r>
    </w:p>
    <w:p w14:paraId="30C3C1E0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Tax reporting:</w:t>
      </w:r>
      <w:r w:rsidRPr="009825C9">
        <w:t xml:space="preserve"> Premium tax and other statutory reports.</w:t>
      </w:r>
    </w:p>
    <w:p w14:paraId="60F1825E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Regulatory reporting:</w:t>
      </w:r>
      <w:r w:rsidRPr="009825C9">
        <w:t xml:space="preserve"> Returns to regulators and supervisors.</w:t>
      </w:r>
    </w:p>
    <w:p w14:paraId="2C2341BE" w14:textId="77777777" w:rsidR="009825C9" w:rsidRPr="009825C9" w:rsidRDefault="009825C9" w:rsidP="009825C9">
      <w:pPr>
        <w:numPr>
          <w:ilvl w:val="0"/>
          <w:numId w:val="12"/>
        </w:numPr>
      </w:pPr>
      <w:r w:rsidRPr="009825C9">
        <w:rPr>
          <w:b/>
          <w:bCs/>
        </w:rPr>
        <w:t>Consumer protection:</w:t>
      </w:r>
      <w:r w:rsidRPr="009825C9">
        <w:t xml:space="preserve"> Fair treatment and transparency.</w:t>
      </w:r>
    </w:p>
    <w:p w14:paraId="5F9DD796" w14:textId="77777777" w:rsidR="009825C9" w:rsidRPr="009825C9" w:rsidRDefault="009825C9" w:rsidP="009825C9">
      <w:r w:rsidRPr="009825C9">
        <w:t>Compliance requirements shape workflows, documents, and data structures.</w:t>
      </w:r>
    </w:p>
    <w:p w14:paraId="45646CDC" w14:textId="77777777" w:rsidR="009825C9" w:rsidRPr="009825C9" w:rsidRDefault="00085B91" w:rsidP="009825C9">
      <w:r>
        <w:pict w14:anchorId="180F265A">
          <v:rect id="_x0000_i1038" style="width:0;height:1.5pt" o:hralign="center" o:hrstd="t" o:hr="t" fillcolor="#a0a0a0" stroked="f"/>
        </w:pict>
      </w:r>
    </w:p>
    <w:p w14:paraId="38B105D2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12. FRAUD &amp; RISK CONTROLS</w:t>
      </w:r>
    </w:p>
    <w:p w14:paraId="7A391138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fraud detection and risk mitigation</w:t>
      </w:r>
      <w:r w:rsidRPr="009825C9">
        <w:t>.</w:t>
      </w:r>
    </w:p>
    <w:p w14:paraId="7A567991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Fraud scoring:</w:t>
      </w:r>
      <w:r w:rsidRPr="009825C9">
        <w:t xml:space="preserve"> For underwriting, claims, and payments.</w:t>
      </w:r>
    </w:p>
    <w:p w14:paraId="6282A2FD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Velocity checks:</w:t>
      </w:r>
      <w:r w:rsidRPr="009825C9">
        <w:t xml:space="preserve"> Frequency of changes, claims, or refunds.</w:t>
      </w:r>
    </w:p>
    <w:p w14:paraId="48B3B2BB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Pattern detection:</w:t>
      </w:r>
      <w:r w:rsidRPr="009825C9">
        <w:t xml:space="preserve"> Suspicious combinations of events.</w:t>
      </w:r>
    </w:p>
    <w:p w14:paraId="30DC7C36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Blacklists &amp; watchlists:</w:t>
      </w:r>
      <w:r w:rsidRPr="009825C9">
        <w:t xml:space="preserve"> Known bad actors or entities.</w:t>
      </w:r>
    </w:p>
    <w:p w14:paraId="1595FA03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Suspicious activity flags:</w:t>
      </w:r>
      <w:r w:rsidRPr="009825C9">
        <w:t xml:space="preserve"> Triggers for investigation.</w:t>
      </w:r>
    </w:p>
    <w:p w14:paraId="35A50920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Underwriting fraud:</w:t>
      </w:r>
      <w:r w:rsidRPr="009825C9">
        <w:t xml:space="preserve"> Misrepresentation at policy inception.</w:t>
      </w:r>
    </w:p>
    <w:p w14:paraId="175BE7C5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Claims fraud:</w:t>
      </w:r>
      <w:r w:rsidRPr="009825C9">
        <w:t xml:space="preserve"> Exaggerated or fabricated losses.</w:t>
      </w:r>
    </w:p>
    <w:p w14:paraId="3BD72D8F" w14:textId="77777777" w:rsidR="009825C9" w:rsidRPr="009825C9" w:rsidRDefault="009825C9" w:rsidP="009825C9">
      <w:pPr>
        <w:numPr>
          <w:ilvl w:val="0"/>
          <w:numId w:val="13"/>
        </w:numPr>
      </w:pPr>
      <w:r w:rsidRPr="009825C9">
        <w:rPr>
          <w:b/>
          <w:bCs/>
        </w:rPr>
        <w:t>Payment fraud:</w:t>
      </w:r>
      <w:r w:rsidRPr="009825C9">
        <w:t xml:space="preserve"> Stolen cards, chargebacks, refund abuse.</w:t>
      </w:r>
    </w:p>
    <w:p w14:paraId="48FB9B3E" w14:textId="77777777" w:rsidR="009825C9" w:rsidRPr="009825C9" w:rsidRDefault="009825C9" w:rsidP="009825C9">
      <w:r w:rsidRPr="009825C9">
        <w:t>Fraud controls are cross</w:t>
      </w:r>
      <w:r w:rsidRPr="009825C9">
        <w:noBreakHyphen/>
        <w:t>module and must be auditable.</w:t>
      </w:r>
    </w:p>
    <w:p w14:paraId="65EEF08D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71765190" w14:textId="66159B2D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13. EXPOSURE &amp; ACCUMULATION MANAGEMENT</w:t>
      </w:r>
    </w:p>
    <w:p w14:paraId="6324009D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concentration of risk</w:t>
      </w:r>
      <w:r w:rsidRPr="009825C9">
        <w:t>.</w:t>
      </w:r>
    </w:p>
    <w:p w14:paraId="77387840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Exposure by region:</w:t>
      </w:r>
      <w:r w:rsidRPr="009825C9">
        <w:t xml:space="preserve"> Geographic aggregation.</w:t>
      </w:r>
    </w:p>
    <w:p w14:paraId="4C6A1AB2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Exposure by peril:</w:t>
      </w:r>
      <w:r w:rsidRPr="009825C9">
        <w:t xml:space="preserve"> Flood, storm, theft, etc.</w:t>
      </w:r>
    </w:p>
    <w:p w14:paraId="1D8F0ACA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Exposure by vehicle type or class:</w:t>
      </w:r>
      <w:r w:rsidRPr="009825C9">
        <w:t xml:space="preserve"> Private, commercial, fleet.</w:t>
      </w:r>
    </w:p>
    <w:p w14:paraId="139D9EFC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Aggregation limits:</w:t>
      </w:r>
      <w:r w:rsidRPr="009825C9">
        <w:t xml:space="preserve"> Maximum acceptable exposure per segment.</w:t>
      </w:r>
    </w:p>
    <w:p w14:paraId="20E8D47C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Catastrophe modeling:</w:t>
      </w:r>
      <w:r w:rsidRPr="009825C9">
        <w:t xml:space="preserve"> Scenario analysis and stress testing.</w:t>
      </w:r>
    </w:p>
    <w:p w14:paraId="1F2C4F99" w14:textId="77777777" w:rsidR="009825C9" w:rsidRPr="009825C9" w:rsidRDefault="009825C9" w:rsidP="009825C9">
      <w:pPr>
        <w:numPr>
          <w:ilvl w:val="0"/>
          <w:numId w:val="14"/>
        </w:numPr>
      </w:pPr>
      <w:r w:rsidRPr="009825C9">
        <w:rPr>
          <w:b/>
          <w:bCs/>
        </w:rPr>
        <w:t>Risk appetite monitoring:</w:t>
      </w:r>
      <w:r w:rsidRPr="009825C9">
        <w:t xml:space="preserve"> Comparing exposure to strategy.</w:t>
      </w:r>
    </w:p>
    <w:p w14:paraId="01F65D0E" w14:textId="77777777" w:rsidR="009825C9" w:rsidRPr="009825C9" w:rsidRDefault="009825C9" w:rsidP="009825C9">
      <w:r w:rsidRPr="009825C9">
        <w:t>This domain informs underwriting, reinsurance, and strategic decisions.</w:t>
      </w:r>
    </w:p>
    <w:p w14:paraId="635C859A" w14:textId="77777777" w:rsidR="009825C9" w:rsidRPr="009825C9" w:rsidRDefault="00085B91" w:rsidP="009825C9">
      <w:r>
        <w:pict w14:anchorId="46A64D41">
          <v:rect id="_x0000_i1040" style="width:0;height:1.5pt" o:hralign="center" o:hrstd="t" o:hr="t" fillcolor="#a0a0a0" stroked="f"/>
        </w:pict>
      </w:r>
    </w:p>
    <w:p w14:paraId="6F7E4288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14. REPORTING &amp; ANALYTICS</w:t>
      </w:r>
    </w:p>
    <w:p w14:paraId="59CB473A" w14:textId="77777777" w:rsidR="009825C9" w:rsidRPr="009825C9" w:rsidRDefault="009825C9" w:rsidP="009825C9">
      <w:r w:rsidRPr="009825C9">
        <w:t xml:space="preserve">This domain provides </w:t>
      </w:r>
      <w:r w:rsidRPr="009825C9">
        <w:rPr>
          <w:b/>
          <w:bCs/>
        </w:rPr>
        <w:t>insight and oversight</w:t>
      </w:r>
      <w:r w:rsidRPr="009825C9">
        <w:t>.</w:t>
      </w:r>
    </w:p>
    <w:p w14:paraId="66786498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Operational reports:</w:t>
      </w:r>
      <w:r w:rsidRPr="009825C9">
        <w:t xml:space="preserve"> Daily activity, workloads, SLAs.</w:t>
      </w:r>
    </w:p>
    <w:p w14:paraId="33B803F8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Financial reports:</w:t>
      </w:r>
      <w:r w:rsidRPr="009825C9">
        <w:t xml:space="preserve"> Premium, claims, commissions, profitability.</w:t>
      </w:r>
    </w:p>
    <w:p w14:paraId="357D1863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Claims reports:</w:t>
      </w:r>
      <w:r w:rsidRPr="009825C9">
        <w:t xml:space="preserve"> Frequency, severity, loss ratios.</w:t>
      </w:r>
    </w:p>
    <w:p w14:paraId="1B1D58E5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Underwriting reports:</w:t>
      </w:r>
      <w:r w:rsidRPr="009825C9">
        <w:t xml:space="preserve"> Performance by product, segment, channel.</w:t>
      </w:r>
    </w:p>
    <w:p w14:paraId="4FE8153E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Reinsurance reports:</w:t>
      </w:r>
      <w:r w:rsidRPr="009825C9">
        <w:t xml:space="preserve"> Ceded premium, recoveries, treaty performance.</w:t>
      </w:r>
    </w:p>
    <w:p w14:paraId="1583D361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Regulatory reports:</w:t>
      </w:r>
      <w:r w:rsidRPr="009825C9">
        <w:t xml:space="preserve"> Statutory and supervisory returns.</w:t>
      </w:r>
    </w:p>
    <w:p w14:paraId="7D50DA45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Dashboards:</w:t>
      </w:r>
      <w:r w:rsidRPr="009825C9">
        <w:t xml:space="preserve"> Real</w:t>
      </w:r>
      <w:r w:rsidRPr="009825C9">
        <w:noBreakHyphen/>
        <w:t>time KPIs and monitoring.</w:t>
      </w:r>
    </w:p>
    <w:p w14:paraId="21D28573" w14:textId="77777777" w:rsidR="009825C9" w:rsidRPr="009825C9" w:rsidRDefault="009825C9" w:rsidP="009825C9">
      <w:pPr>
        <w:numPr>
          <w:ilvl w:val="0"/>
          <w:numId w:val="15"/>
        </w:numPr>
      </w:pPr>
      <w:r w:rsidRPr="009825C9">
        <w:rPr>
          <w:b/>
          <w:bCs/>
        </w:rPr>
        <w:t>Data warehouse integration:</w:t>
      </w:r>
      <w:r w:rsidRPr="009825C9">
        <w:t xml:space="preserve"> Long</w:t>
      </w:r>
      <w:r w:rsidRPr="009825C9">
        <w:noBreakHyphen/>
        <w:t>term analytics and BI.</w:t>
      </w:r>
    </w:p>
    <w:p w14:paraId="24565456" w14:textId="77777777" w:rsidR="009825C9" w:rsidRPr="009825C9" w:rsidRDefault="009825C9" w:rsidP="009825C9">
      <w:r w:rsidRPr="009825C9">
        <w:t>Reporting depends on clean, well</w:t>
      </w:r>
      <w:r w:rsidRPr="009825C9">
        <w:noBreakHyphen/>
        <w:t>structured domain data.</w:t>
      </w:r>
    </w:p>
    <w:p w14:paraId="614868E2" w14:textId="77777777" w:rsidR="004637A5" w:rsidRDefault="004637A5">
      <w:pPr>
        <w:rPr>
          <w:b/>
          <w:bCs/>
        </w:rPr>
      </w:pPr>
      <w:r>
        <w:rPr>
          <w:b/>
          <w:bCs/>
        </w:rPr>
        <w:br w:type="page"/>
      </w:r>
    </w:p>
    <w:p w14:paraId="3232D79C" w14:textId="044835E6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lastRenderedPageBreak/>
        <w:t>15. INTEGRATION LAYER</w:t>
      </w:r>
    </w:p>
    <w:p w14:paraId="63863B36" w14:textId="77777777" w:rsidR="009825C9" w:rsidRPr="009825C9" w:rsidRDefault="009825C9" w:rsidP="009825C9">
      <w:r w:rsidRPr="009825C9">
        <w:t xml:space="preserve">This domain manages </w:t>
      </w:r>
      <w:r w:rsidRPr="009825C9">
        <w:rPr>
          <w:b/>
          <w:bCs/>
        </w:rPr>
        <w:t>external connectivity</w:t>
      </w:r>
      <w:r w:rsidRPr="009825C9">
        <w:t>.</w:t>
      </w:r>
    </w:p>
    <w:p w14:paraId="2F9A61A8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Payment gateways:</w:t>
      </w:r>
      <w:r w:rsidRPr="009825C9">
        <w:t xml:space="preserve"> Card, bank, mobile wallets.</w:t>
      </w:r>
    </w:p>
    <w:p w14:paraId="50A1381B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Banks:</w:t>
      </w:r>
      <w:r w:rsidRPr="009825C9">
        <w:t xml:space="preserve"> Reconciliation and settlement.</w:t>
      </w:r>
    </w:p>
    <w:p w14:paraId="53F247FD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Government registries:</w:t>
      </w:r>
      <w:r w:rsidRPr="009825C9">
        <w:t xml:space="preserve"> Vehicle, driver, company data.</w:t>
      </w:r>
    </w:p>
    <w:p w14:paraId="10C08922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Vehicle databases:</w:t>
      </w:r>
      <w:r w:rsidRPr="009825C9">
        <w:t xml:space="preserve"> VIN decoding, specs, valuations.</w:t>
      </w:r>
    </w:p>
    <w:p w14:paraId="4559971F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Reinsurers:</w:t>
      </w:r>
      <w:r w:rsidRPr="009825C9">
        <w:t xml:space="preserve"> Data exchange and settlements.</w:t>
      </w:r>
    </w:p>
    <w:p w14:paraId="19075BD4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Brokers &amp; aggregators:</w:t>
      </w:r>
      <w:r w:rsidRPr="009825C9">
        <w:t xml:space="preserve"> Quote and bind integrations.</w:t>
      </w:r>
    </w:p>
    <w:p w14:paraId="4A5A8624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CRM systems:</w:t>
      </w:r>
      <w:r w:rsidRPr="009825C9">
        <w:t xml:space="preserve"> Sales and customer engagement.</w:t>
      </w:r>
    </w:p>
    <w:p w14:paraId="0DD900C7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Accounting systems:</w:t>
      </w:r>
      <w:r w:rsidRPr="009825C9">
        <w:t xml:space="preserve"> General ledger and financial reporting.</w:t>
      </w:r>
    </w:p>
    <w:p w14:paraId="58FF82C5" w14:textId="77777777" w:rsidR="009825C9" w:rsidRPr="009825C9" w:rsidRDefault="009825C9" w:rsidP="009825C9">
      <w:pPr>
        <w:numPr>
          <w:ilvl w:val="0"/>
          <w:numId w:val="16"/>
        </w:numPr>
      </w:pPr>
      <w:r w:rsidRPr="009825C9">
        <w:rPr>
          <w:b/>
          <w:bCs/>
        </w:rPr>
        <w:t>Email/SMS gateways:</w:t>
      </w:r>
      <w:r w:rsidRPr="009825C9">
        <w:t xml:space="preserve"> Notifications and communications.</w:t>
      </w:r>
    </w:p>
    <w:p w14:paraId="5D48AD69" w14:textId="77777777" w:rsidR="009825C9" w:rsidRPr="009825C9" w:rsidRDefault="009825C9" w:rsidP="009825C9">
      <w:r w:rsidRPr="009825C9">
        <w:t>Integration patterns must be consistent, secure, and auditable.</w:t>
      </w:r>
    </w:p>
    <w:p w14:paraId="483179EC" w14:textId="77777777" w:rsidR="009825C9" w:rsidRPr="009825C9" w:rsidRDefault="00085B91" w:rsidP="009825C9">
      <w:r>
        <w:pict w14:anchorId="0189E866">
          <v:rect id="_x0000_i1042" style="width:0;height:1.5pt" o:hralign="center" o:hrstd="t" o:hr="t" fillcolor="#a0a0a0" stroked="f"/>
        </w:pict>
      </w:r>
    </w:p>
    <w:p w14:paraId="2D1F3857" w14:textId="77777777" w:rsidR="009825C9" w:rsidRPr="009825C9" w:rsidRDefault="009825C9" w:rsidP="009825C9">
      <w:pPr>
        <w:rPr>
          <w:b/>
          <w:bCs/>
        </w:rPr>
      </w:pPr>
      <w:r w:rsidRPr="009825C9">
        <w:rPr>
          <w:b/>
          <w:bCs/>
        </w:rPr>
        <w:t>16. SECURITY &amp; ACCESS CONTROL</w:t>
      </w:r>
    </w:p>
    <w:p w14:paraId="21C120C6" w14:textId="77777777" w:rsidR="009825C9" w:rsidRPr="009825C9" w:rsidRDefault="009825C9" w:rsidP="009825C9">
      <w:r w:rsidRPr="009825C9">
        <w:t xml:space="preserve">This domain governs </w:t>
      </w:r>
      <w:r w:rsidRPr="009825C9">
        <w:rPr>
          <w:b/>
          <w:bCs/>
        </w:rPr>
        <w:t>who can do what</w:t>
      </w:r>
      <w:r w:rsidRPr="009825C9">
        <w:t xml:space="preserve"> in the system.</w:t>
      </w:r>
    </w:p>
    <w:p w14:paraId="09130421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Role</w:t>
      </w:r>
      <w:r w:rsidRPr="009825C9">
        <w:rPr>
          <w:b/>
          <w:bCs/>
        </w:rPr>
        <w:noBreakHyphen/>
        <w:t>based access:</w:t>
      </w:r>
      <w:r w:rsidRPr="009825C9">
        <w:t xml:space="preserve"> High</w:t>
      </w:r>
      <w:r w:rsidRPr="009825C9">
        <w:noBreakHyphen/>
        <w:t>level permissions by role.</w:t>
      </w:r>
    </w:p>
    <w:p w14:paraId="3992224E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Permission granularity:</w:t>
      </w:r>
      <w:r w:rsidRPr="009825C9">
        <w:t xml:space="preserve"> Module, screen, and action</w:t>
      </w:r>
      <w:r w:rsidRPr="009825C9">
        <w:noBreakHyphen/>
        <w:t>level control.</w:t>
      </w:r>
    </w:p>
    <w:p w14:paraId="363AECA5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Field</w:t>
      </w:r>
      <w:r w:rsidRPr="009825C9">
        <w:rPr>
          <w:b/>
          <w:bCs/>
        </w:rPr>
        <w:noBreakHyphen/>
        <w:t>level security:</w:t>
      </w:r>
      <w:r w:rsidRPr="009825C9">
        <w:t xml:space="preserve"> Sensitive data masking and access.</w:t>
      </w:r>
    </w:p>
    <w:p w14:paraId="0D953569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Workflow</w:t>
      </w:r>
      <w:r w:rsidRPr="009825C9">
        <w:rPr>
          <w:b/>
          <w:bCs/>
        </w:rPr>
        <w:noBreakHyphen/>
        <w:t>level security:</w:t>
      </w:r>
      <w:r w:rsidRPr="009825C9">
        <w:t xml:space="preserve"> Who can approve, override, or authorize.</w:t>
      </w:r>
    </w:p>
    <w:p w14:paraId="302EAADA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Approval workflows:</w:t>
      </w:r>
      <w:r w:rsidRPr="009825C9">
        <w:t xml:space="preserve"> Multi</w:t>
      </w:r>
      <w:r w:rsidRPr="009825C9">
        <w:noBreakHyphen/>
        <w:t>step approvals for high</w:t>
      </w:r>
      <w:r w:rsidRPr="009825C9">
        <w:noBreakHyphen/>
        <w:t>risk actions.</w:t>
      </w:r>
    </w:p>
    <w:p w14:paraId="095D3F65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Segregation of duties:</w:t>
      </w:r>
      <w:r w:rsidRPr="009825C9">
        <w:t xml:space="preserve"> Preventing conflicts of interest.</w:t>
      </w:r>
    </w:p>
    <w:p w14:paraId="5955C322" w14:textId="77777777" w:rsidR="009825C9" w:rsidRPr="009825C9" w:rsidRDefault="009825C9" w:rsidP="009825C9">
      <w:pPr>
        <w:numPr>
          <w:ilvl w:val="0"/>
          <w:numId w:val="17"/>
        </w:numPr>
      </w:pPr>
      <w:r w:rsidRPr="009825C9">
        <w:rPr>
          <w:b/>
          <w:bCs/>
        </w:rPr>
        <w:t>Audit logging:</w:t>
      </w:r>
      <w:r w:rsidRPr="009825C9">
        <w:t xml:space="preserve"> Complete trace of security</w:t>
      </w:r>
      <w:r w:rsidRPr="009825C9">
        <w:noBreakHyphen/>
        <w:t>relevant actions.</w:t>
      </w:r>
    </w:p>
    <w:p w14:paraId="4A2BC718" w14:textId="77777777" w:rsidR="009825C9" w:rsidRPr="009825C9" w:rsidRDefault="009825C9" w:rsidP="009825C9">
      <w:r w:rsidRPr="009825C9">
        <w:t>Security is foundational and must be consistent across all modules.</w:t>
      </w:r>
    </w:p>
    <w:p w14:paraId="2EA7B63B" w14:textId="5448C7E3" w:rsidR="009825C9" w:rsidRPr="004A2207" w:rsidRDefault="009825C9">
      <w:pPr>
        <w:rPr>
          <w:b/>
          <w:bCs/>
        </w:rPr>
      </w:pPr>
    </w:p>
    <w:sectPr w:rsidR="009825C9" w:rsidRPr="004A22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546EC"/>
    <w:multiLevelType w:val="multilevel"/>
    <w:tmpl w:val="17C2F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94422B"/>
    <w:multiLevelType w:val="multilevel"/>
    <w:tmpl w:val="7A94F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B55D75"/>
    <w:multiLevelType w:val="multilevel"/>
    <w:tmpl w:val="2B06F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735EEE"/>
    <w:multiLevelType w:val="multilevel"/>
    <w:tmpl w:val="547E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083394"/>
    <w:multiLevelType w:val="multilevel"/>
    <w:tmpl w:val="CD48F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3B26E2"/>
    <w:multiLevelType w:val="multilevel"/>
    <w:tmpl w:val="AA0C0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970EB8"/>
    <w:multiLevelType w:val="multilevel"/>
    <w:tmpl w:val="A648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2F0361"/>
    <w:multiLevelType w:val="multilevel"/>
    <w:tmpl w:val="84D0B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84E7C"/>
    <w:multiLevelType w:val="multilevel"/>
    <w:tmpl w:val="7150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AE3841"/>
    <w:multiLevelType w:val="multilevel"/>
    <w:tmpl w:val="B9D00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A48F5"/>
    <w:multiLevelType w:val="multilevel"/>
    <w:tmpl w:val="30082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296D5F"/>
    <w:multiLevelType w:val="multilevel"/>
    <w:tmpl w:val="38322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941657"/>
    <w:multiLevelType w:val="multilevel"/>
    <w:tmpl w:val="85C8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C0522C"/>
    <w:multiLevelType w:val="multilevel"/>
    <w:tmpl w:val="690A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B637A8"/>
    <w:multiLevelType w:val="multilevel"/>
    <w:tmpl w:val="A9C6C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0176A9"/>
    <w:multiLevelType w:val="multilevel"/>
    <w:tmpl w:val="01C09E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C02145E"/>
    <w:multiLevelType w:val="multilevel"/>
    <w:tmpl w:val="32405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3B2EB4"/>
    <w:multiLevelType w:val="multilevel"/>
    <w:tmpl w:val="EC785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3127494">
    <w:abstractNumId w:val="15"/>
  </w:num>
  <w:num w:numId="2" w16cid:durableId="825709683">
    <w:abstractNumId w:val="9"/>
  </w:num>
  <w:num w:numId="3" w16cid:durableId="1401565071">
    <w:abstractNumId w:val="4"/>
  </w:num>
  <w:num w:numId="4" w16cid:durableId="1066221790">
    <w:abstractNumId w:val="11"/>
  </w:num>
  <w:num w:numId="5" w16cid:durableId="310797168">
    <w:abstractNumId w:val="12"/>
  </w:num>
  <w:num w:numId="6" w16cid:durableId="1430002026">
    <w:abstractNumId w:val="2"/>
  </w:num>
  <w:num w:numId="7" w16cid:durableId="1035542823">
    <w:abstractNumId w:val="8"/>
  </w:num>
  <w:num w:numId="8" w16cid:durableId="2063285284">
    <w:abstractNumId w:val="5"/>
  </w:num>
  <w:num w:numId="9" w16cid:durableId="1818720320">
    <w:abstractNumId w:val="17"/>
  </w:num>
  <w:num w:numId="10" w16cid:durableId="341788242">
    <w:abstractNumId w:val="3"/>
  </w:num>
  <w:num w:numId="11" w16cid:durableId="113062898">
    <w:abstractNumId w:val="0"/>
  </w:num>
  <w:num w:numId="12" w16cid:durableId="1062025417">
    <w:abstractNumId w:val="1"/>
  </w:num>
  <w:num w:numId="13" w16cid:durableId="387806710">
    <w:abstractNumId w:val="6"/>
  </w:num>
  <w:num w:numId="14" w16cid:durableId="1118137046">
    <w:abstractNumId w:val="10"/>
  </w:num>
  <w:num w:numId="15" w16cid:durableId="161430076">
    <w:abstractNumId w:val="16"/>
  </w:num>
  <w:num w:numId="16" w16cid:durableId="463041971">
    <w:abstractNumId w:val="14"/>
  </w:num>
  <w:num w:numId="17" w16cid:durableId="937836786">
    <w:abstractNumId w:val="7"/>
  </w:num>
  <w:num w:numId="18" w16cid:durableId="124730085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9"/>
    <w:rsid w:val="004637A5"/>
    <w:rsid w:val="004A2207"/>
    <w:rsid w:val="009825C9"/>
    <w:rsid w:val="00BA2965"/>
    <w:rsid w:val="00FD6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5CC35"/>
  <w15:chartTrackingRefBased/>
  <w15:docId w15:val="{B65E3F08-186D-4B3A-9886-67097C88C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5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5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5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5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5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5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5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5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5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5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5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5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5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5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5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5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5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5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5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5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5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5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5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5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5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5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5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5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5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825C9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10</Pages>
  <Words>1347</Words>
  <Characters>9322</Characters>
  <Application>Microsoft Office Word</Application>
  <DocSecurity>0</DocSecurity>
  <Lines>227</Lines>
  <Paragraphs>222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Voltan Richardson</dc:creator>
  <cp:keywords/>
  <dc:description/>
  <cp:lastModifiedBy>Voltan Richardson</cp:lastModifiedBy>
  <cp:revision>2</cp:revision>
  <dcterms:created xsi:type="dcterms:W3CDTF">2026-01-30T20:12:00Z</dcterms:created>
  <dcterms:modified xsi:type="dcterms:W3CDTF">2026-01-31T22:35:00Z</dcterms:modified>
</cp:coreProperties>
</file>