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Phase 2 – Kickoff &amp; Execution Schedule (GIMS Lite)</w:t>
      </w:r>
    </w:p>
    <w:p>
      <w:pPr>
        <w:jc w:val="center"/>
      </w:pPr>
      <w:r>
        <w:rPr>
          <w:sz w:val="28"/>
        </w:rPr>
        <w:t>General Insurance Management System (GIMS)</w:t>
      </w:r>
    </w:p>
    <w:p>
      <w:pPr>
        <w:jc w:val="center"/>
      </w:pPr>
      <w:r>
        <w:rPr>
          <w:i/>
        </w:rPr>
        <w:t>Formatted for Word – Execution Reference</w:t>
      </w:r>
    </w:p>
    <w:p>
      <w:r>
        <w:br w:type="page"/>
      </w:r>
    </w:p>
    <w:p>
      <w:pPr>
        <w:pStyle w:val="Heading1"/>
      </w:pPr>
      <w:r>
        <w:t>1. Phase 2 Purpose</w:t>
      </w:r>
    </w:p>
    <w:p>
      <w:r>
        <w:t>Activate full policy operations across products using the Phase 1 platform foundation, delivering GIMS Lite as a customer-deployable release.</w:t>
      </w:r>
    </w:p>
    <w:p>
      <w:pPr>
        <w:pStyle w:val="Heading1"/>
      </w:pPr>
      <w:r>
        <w:t>2. Phase 2 Entry Conditions</w:t>
      </w:r>
    </w:p>
    <w:p>
      <w:r>
        <w:t>• Phase 1 platform foundation completed and closed</w:t>
      </w:r>
    </w:p>
    <w:p>
      <w:r>
        <w:t>• SysMan governs modules and visibility</w:t>
      </w:r>
    </w:p>
    <w:p>
      <w:r>
        <w:t>• Dynamic module loading is operational</w:t>
      </w:r>
    </w:p>
    <w:p>
      <w:r>
        <w:t>• Deferred Phase 1 items accepted into Phase 2 scope:</w:t>
      </w:r>
    </w:p>
    <w:p>
      <w:r>
        <w:t xml:space="preserve">  – Module Picker UI usability</w:t>
      </w:r>
    </w:p>
    <w:p>
      <w:r>
        <w:t xml:space="preserve">  – RBAC validation under real workflows</w:t>
      </w:r>
    </w:p>
    <w:p>
      <w:pPr>
        <w:pStyle w:val="Heading1"/>
      </w:pPr>
      <w:r>
        <w:t>3. Phase 2 Structure</w:t>
      </w:r>
    </w:p>
    <w:p>
      <w:pPr>
        <w:pStyle w:val="Heading2"/>
      </w:pPr>
      <w:r>
        <w:t>Phase 2A – Early Activation &amp; Hardening</w:t>
      </w:r>
    </w:p>
    <w:p>
      <w:r>
        <w:t>Purpose: Make the platform usable for real work</w:t>
      </w:r>
    </w:p>
    <w:p>
      <w:r>
        <w:t>• Fix Module Picker UI (open modules as tabs)</w:t>
      </w:r>
    </w:p>
    <w:p>
      <w:r>
        <w:t>• Validate dynamic tab opening via SysMan</w:t>
      </w:r>
    </w:p>
    <w:p>
      <w:r>
        <w:t>• Begin RBAC enforcement with real actions</w:t>
      </w:r>
    </w:p>
    <w:p>
      <w:r>
        <w:t>• Activate Policy module for real interaction</w:t>
      </w:r>
    </w:p>
    <w:p>
      <w:pPr>
        <w:pStyle w:val="Heading2"/>
      </w:pPr>
      <w:r>
        <w:t>Phase 2B – Policy Lifecycle Activation</w:t>
      </w:r>
    </w:p>
    <w:p>
      <w:r>
        <w:t>Purpose: Make Policy the central business aggregate</w:t>
      </w:r>
    </w:p>
    <w:p>
      <w:r>
        <w:t>Scope includes:</w:t>
      </w:r>
    </w:p>
    <w:p>
      <w:r>
        <w:t>• Policy issuance (Initial Endorsement)</w:t>
      </w:r>
    </w:p>
    <w:p>
      <w:r>
        <w:t>• All endorsements (Add / Modify / Remove Risk)</w:t>
      </w:r>
    </w:p>
    <w:p>
      <w:r>
        <w:t>• Administrative and composite endorsements</w:t>
      </w:r>
    </w:p>
    <w:p>
      <w:r>
        <w:t>• Renewals treated as endorsement category (simplified)</w:t>
      </w:r>
    </w:p>
    <w:p>
      <w:r>
        <w:t>• Cancellation and reinstatement</w:t>
      </w:r>
    </w:p>
    <w:p>
      <w:r>
        <w:t>• Immutable policy versions; one active endorsement at a time</w:t>
      </w:r>
    </w:p>
    <w:p>
      <w:pPr>
        <w:pStyle w:val="Heading2"/>
      </w:pPr>
      <w:r>
        <w:t>Phase 2C – Supporting Modules (Simplified)</w:t>
      </w:r>
    </w:p>
    <w:p>
      <w:r>
        <w:t>Purpose: Make policies operable in real companies</w:t>
      </w:r>
    </w:p>
    <w:p>
      <w:r>
        <w:t>• Billing Lite: endorsement deltas, renewal billing</w:t>
      </w:r>
    </w:p>
    <w:p>
      <w:r>
        <w:t>• DMS: pre-printed and generated documents, multi-slip support</w:t>
      </w:r>
    </w:p>
    <w:p>
      <w:r>
        <w:t>• Customer Lite: sufficient party data for policy servicing</w:t>
      </w:r>
    </w:p>
    <w:p>
      <w:r>
        <w:t>• Claims Lite: registration and policy/version linkage only</w:t>
      </w:r>
    </w:p>
    <w:p>
      <w:pPr>
        <w:pStyle w:val="Heading2"/>
      </w:pPr>
      <w:r>
        <w:t>Phase 2D – Multi-Product &amp; Scale Validation</w:t>
      </w:r>
    </w:p>
    <w:p>
      <w:r>
        <w:t>Purpose: Prove GIMS Lite in realistic scenarios</w:t>
      </w:r>
    </w:p>
    <w:p>
      <w:r>
        <w:t>• Single-product and multi-product policies</w:t>
      </w:r>
    </w:p>
    <w:p>
      <w:r>
        <w:t>• Product addition via configuration (e.g., Travel, EAR)</w:t>
      </w:r>
    </w:p>
    <w:p>
      <w:r>
        <w:t>• Multiple product-specific endorsement slips per version</w:t>
      </w:r>
    </w:p>
    <w:p>
      <w:r>
        <w:t>• Compliance and read-only traceability</w:t>
      </w:r>
    </w:p>
    <w:p>
      <w:pPr>
        <w:pStyle w:val="Heading1"/>
      </w:pPr>
      <w:r>
        <w:t>4. Phase 2 Exit Criteria – GIMS Lite Acceptance</w:t>
      </w:r>
    </w:p>
    <w:p>
      <w:r>
        <w:t>• Full in-term policy lifecycle across all products</w:t>
      </w:r>
    </w:p>
    <w:p>
      <w:r>
        <w:t>• Endorsements and renewals working as designed</w:t>
      </w:r>
    </w:p>
    <w:p>
      <w:r>
        <w:t>• Billing and documents triggered only at Effective</w:t>
      </w:r>
    </w:p>
    <w:p>
      <w:r>
        <w:t>• RBAC enforced under real workflows</w:t>
      </w:r>
    </w:p>
    <w:p>
      <w:r>
        <w:t>• Modules opened dynamically via module picker</w:t>
      </w:r>
    </w:p>
    <w:p>
      <w:r>
        <w:t>• No architectural exceptions introduced</w:t>
      </w:r>
    </w:p>
    <w:p>
      <w:pPr>
        <w:pStyle w:val="Heading1"/>
      </w:pPr>
      <w:r>
        <w:t>5. Phase Transition Statement</w:t>
      </w:r>
    </w:p>
    <w:p>
      <w:r>
        <w:t>Phase 1 established the GIMS operating system; Phase 2 activates full policy operations and delivers GIMS Lite with confidence.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