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9FC4" w14:textId="725CE4DD" w:rsidR="004A0EAB" w:rsidRPr="004A0EAB" w:rsidRDefault="004A0EAB" w:rsidP="004A0EAB"/>
    <w:p w14:paraId="72B2A450" w14:textId="25BFBBDF" w:rsidR="004A0EAB" w:rsidRPr="004A0EAB" w:rsidRDefault="004A0EAB" w:rsidP="004A0EAB">
      <w:pPr>
        <w:rPr>
          <w:b/>
          <w:bCs/>
        </w:rPr>
      </w:pPr>
      <w:r w:rsidRPr="004A0EAB">
        <w:rPr>
          <w:rFonts w:ascii="Segoe UI Emoji" w:hAnsi="Segoe UI Emoji" w:cs="Segoe UI Emoji"/>
          <w:b/>
          <w:bCs/>
        </w:rPr>
        <w:t>📘</w:t>
      </w:r>
      <w:r w:rsidR="009C6D21">
        <w:rPr>
          <w:rFonts w:ascii="Segoe UI Emoji" w:hAnsi="Segoe UI Emoji" w:cs="Segoe UI Emoji"/>
          <w:b/>
          <w:bCs/>
        </w:rPr>
        <w:t xml:space="preserve"> </w:t>
      </w:r>
      <w:r w:rsidRPr="004A0EAB">
        <w:rPr>
          <w:b/>
          <w:bCs/>
        </w:rPr>
        <w:t>Volume 3 – GIMS DOMAIN MODEL</w:t>
      </w:r>
    </w:p>
    <w:p w14:paraId="4A567F0F" w14:textId="77777777" w:rsidR="004A0EAB" w:rsidRPr="004A0EAB" w:rsidRDefault="004A0EAB" w:rsidP="004A0EAB">
      <w:r w:rsidRPr="004A0EAB">
        <w:rPr>
          <w:b/>
          <w:bCs/>
        </w:rPr>
        <w:t>General Insurance Management System (GIMS)</w:t>
      </w:r>
      <w:r w:rsidRPr="004A0EAB">
        <w:br/>
      </w:r>
      <w:r w:rsidRPr="004A0EAB">
        <w:rPr>
          <w:b/>
          <w:bCs/>
        </w:rPr>
        <w:t>Canonical Business Domain Model</w:t>
      </w:r>
    </w:p>
    <w:p w14:paraId="73552ECC" w14:textId="77777777" w:rsidR="004A0EAB" w:rsidRPr="004A0EAB" w:rsidRDefault="004A0EAB" w:rsidP="004A0EAB">
      <w:r w:rsidRPr="004A0EAB">
        <w:rPr>
          <w:b/>
          <w:bCs/>
        </w:rPr>
        <w:t>Author:</w:t>
      </w:r>
      <w:r w:rsidRPr="004A0EAB">
        <w:t xml:space="preserve"> Voltan Richardson</w:t>
      </w:r>
      <w:r w:rsidRPr="004A0EAB">
        <w:br/>
      </w:r>
      <w:r w:rsidRPr="004A0EAB">
        <w:rPr>
          <w:b/>
          <w:bCs/>
        </w:rPr>
        <w:t>Organization:</w:t>
      </w:r>
      <w:r w:rsidRPr="004A0EAB">
        <w:t xml:space="preserve"> VoltsWare – Your Information Pathway</w:t>
      </w:r>
      <w:r w:rsidRPr="004A0EAB">
        <w:br/>
      </w:r>
      <w:r w:rsidRPr="004A0EAB">
        <w:rPr>
          <w:b/>
          <w:bCs/>
        </w:rPr>
        <w:t>Version:</w:t>
      </w:r>
      <w:r w:rsidRPr="004A0EAB">
        <w:t xml:space="preserve"> 1.0</w:t>
      </w:r>
      <w:r w:rsidRPr="004A0EAB">
        <w:br/>
      </w:r>
      <w:r w:rsidRPr="004A0EAB">
        <w:rPr>
          <w:b/>
          <w:bCs/>
        </w:rPr>
        <w:t>Status:</w:t>
      </w:r>
      <w:r w:rsidRPr="004A0EAB">
        <w:t xml:space="preserve"> Living Domain Reference</w:t>
      </w:r>
    </w:p>
    <w:p w14:paraId="25F14BD6" w14:textId="77777777" w:rsidR="004A0EAB" w:rsidRPr="004A0EAB" w:rsidRDefault="004A0EAB" w:rsidP="004A0EAB">
      <w:r w:rsidRPr="004A0EAB">
        <w:pict w14:anchorId="1B4BB974">
          <v:rect id="_x0000_i1026" style="width:0;height:1.5pt" o:hralign="center" o:hrstd="t" o:hr="t" fillcolor="#a0a0a0" stroked="f"/>
        </w:pict>
      </w:r>
    </w:p>
    <w:p w14:paraId="34F710CF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1. Purpose of This Volume</w:t>
      </w:r>
    </w:p>
    <w:p w14:paraId="054C944B" w14:textId="77777777" w:rsidR="004A0EAB" w:rsidRPr="004A0EAB" w:rsidRDefault="004A0EAB" w:rsidP="004A0EAB">
      <w:r w:rsidRPr="004A0EAB">
        <w:t xml:space="preserve">This volume defines the </w:t>
      </w:r>
      <w:r w:rsidRPr="004A0EAB">
        <w:rPr>
          <w:b/>
          <w:bCs/>
        </w:rPr>
        <w:t>canonical business domain model</w:t>
      </w:r>
      <w:r w:rsidRPr="004A0EAB">
        <w:t xml:space="preserve"> for the General Insurance Management System (GIMS).</w:t>
      </w:r>
    </w:p>
    <w:p w14:paraId="65E1B279" w14:textId="77777777" w:rsidR="004A0EAB" w:rsidRPr="004A0EAB" w:rsidRDefault="004A0EAB" w:rsidP="004A0EAB">
      <w:r w:rsidRPr="004A0EAB">
        <w:t xml:space="preserve">It establishes the </w:t>
      </w:r>
      <w:r w:rsidRPr="004A0EAB">
        <w:rPr>
          <w:b/>
          <w:bCs/>
        </w:rPr>
        <w:t>core insurance concepts, structures, and relationships</w:t>
      </w:r>
      <w:r w:rsidRPr="004A0EAB">
        <w:t xml:space="preserve"> that exist independently of platform mechanics, user interfaces, workflows, and persistence concerns.</w:t>
      </w:r>
    </w:p>
    <w:p w14:paraId="1E88B2C3" w14:textId="77777777" w:rsidR="004A0EAB" w:rsidRPr="004A0EAB" w:rsidRDefault="004A0EAB" w:rsidP="004A0EAB">
      <w:r w:rsidRPr="004A0EAB">
        <w:t xml:space="preserve">This volume represents the </w:t>
      </w:r>
      <w:r w:rsidRPr="004A0EAB">
        <w:rPr>
          <w:b/>
          <w:bCs/>
        </w:rPr>
        <w:t>business truth of the system</w:t>
      </w:r>
      <w:r w:rsidRPr="004A0EAB">
        <w:t xml:space="preserve"> and serves as the foundation for workflow behavior (Volume 5) and data architecture (Volume 6).</w:t>
      </w:r>
    </w:p>
    <w:p w14:paraId="7D3E9E68" w14:textId="77777777" w:rsidR="004A0EAB" w:rsidRPr="004A0EAB" w:rsidRDefault="004A0EAB" w:rsidP="004A0EAB">
      <w:r w:rsidRPr="004A0EAB">
        <w:pict w14:anchorId="43164539">
          <v:rect id="_x0000_i1027" style="width:0;height:1.5pt" o:hralign="center" o:hrstd="t" o:hr="t" fillcolor="#a0a0a0" stroked="f"/>
        </w:pict>
      </w:r>
    </w:p>
    <w:p w14:paraId="664FE521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2. Domain Model Principles</w:t>
      </w:r>
    </w:p>
    <w:p w14:paraId="22160BD1" w14:textId="77777777" w:rsidR="004A0EAB" w:rsidRPr="004A0EAB" w:rsidRDefault="004A0EAB" w:rsidP="004A0EAB">
      <w:r w:rsidRPr="004A0EAB">
        <w:t>The GIMS domain model follows these principles:</w:t>
      </w:r>
    </w:p>
    <w:p w14:paraId="42D008D3" w14:textId="77777777" w:rsidR="004A0EAB" w:rsidRPr="004A0EAB" w:rsidRDefault="004A0EAB" w:rsidP="004A0EAB">
      <w:pPr>
        <w:numPr>
          <w:ilvl w:val="0"/>
          <w:numId w:val="2"/>
        </w:numPr>
      </w:pPr>
      <w:r w:rsidRPr="004A0EAB">
        <w:rPr>
          <w:b/>
          <w:bCs/>
        </w:rPr>
        <w:t>Domain first</w:t>
      </w:r>
      <w:r w:rsidRPr="004A0EAB">
        <w:t>: Business meaning drives structure, not UI or storage.</w:t>
      </w:r>
    </w:p>
    <w:p w14:paraId="41EF4D76" w14:textId="77777777" w:rsidR="004A0EAB" w:rsidRPr="004A0EAB" w:rsidRDefault="004A0EAB" w:rsidP="004A0EAB">
      <w:pPr>
        <w:numPr>
          <w:ilvl w:val="0"/>
          <w:numId w:val="2"/>
        </w:numPr>
      </w:pPr>
      <w:r w:rsidRPr="004A0EAB">
        <w:rPr>
          <w:b/>
          <w:bCs/>
        </w:rPr>
        <w:t>Aggregate boundaries</w:t>
      </w:r>
      <w:r w:rsidRPr="004A0EAB">
        <w:t>: Each aggregate defines a consistency boundary and owns its invariants.</w:t>
      </w:r>
    </w:p>
    <w:p w14:paraId="147B744C" w14:textId="77777777" w:rsidR="004A0EAB" w:rsidRPr="004A0EAB" w:rsidRDefault="004A0EAB" w:rsidP="004A0EAB">
      <w:pPr>
        <w:numPr>
          <w:ilvl w:val="0"/>
          <w:numId w:val="2"/>
        </w:numPr>
      </w:pPr>
      <w:r w:rsidRPr="004A0EAB">
        <w:rPr>
          <w:b/>
          <w:bCs/>
        </w:rPr>
        <w:t>Explicit ownership</w:t>
      </w:r>
      <w:r w:rsidRPr="004A0EAB">
        <w:t>: Entities and value objects are owned by a single aggregate.</w:t>
      </w:r>
    </w:p>
    <w:p w14:paraId="5F294593" w14:textId="77777777" w:rsidR="004A0EAB" w:rsidRPr="004A0EAB" w:rsidRDefault="004A0EAB" w:rsidP="004A0EAB">
      <w:pPr>
        <w:numPr>
          <w:ilvl w:val="0"/>
          <w:numId w:val="2"/>
        </w:numPr>
      </w:pPr>
      <w:r w:rsidRPr="004A0EAB">
        <w:rPr>
          <w:b/>
          <w:bCs/>
        </w:rPr>
        <w:t>Minimal coupling</w:t>
      </w:r>
      <w:r w:rsidRPr="004A0EAB">
        <w:t>: Relationships are introduced only where logically required.</w:t>
      </w:r>
    </w:p>
    <w:p w14:paraId="4D5EFA8F" w14:textId="77777777" w:rsidR="004A0EAB" w:rsidRPr="004A0EAB" w:rsidRDefault="004A0EAB" w:rsidP="004A0EAB">
      <w:pPr>
        <w:numPr>
          <w:ilvl w:val="0"/>
          <w:numId w:val="2"/>
        </w:numPr>
      </w:pPr>
      <w:r w:rsidRPr="004A0EAB">
        <w:rPr>
          <w:b/>
          <w:bCs/>
        </w:rPr>
        <w:t>Infrastructure independence</w:t>
      </w:r>
      <w:r w:rsidRPr="004A0EAB">
        <w:t>: Domain definitions do not depend on UI, databases, or frameworks.</w:t>
      </w:r>
    </w:p>
    <w:p w14:paraId="4FBF17D7" w14:textId="77777777" w:rsidR="004A0EAB" w:rsidRPr="004A0EAB" w:rsidRDefault="004A0EAB" w:rsidP="004A0EAB">
      <w:pPr>
        <w:numPr>
          <w:ilvl w:val="0"/>
          <w:numId w:val="2"/>
        </w:numPr>
      </w:pPr>
      <w:r w:rsidRPr="004A0EAB">
        <w:rPr>
          <w:b/>
          <w:bCs/>
        </w:rPr>
        <w:t>Audit and time awareness</w:t>
      </w:r>
      <w:r w:rsidRPr="004A0EAB">
        <w:t>: Insurance concepts reflect effective dates, versions, and traceability.</w:t>
      </w:r>
    </w:p>
    <w:p w14:paraId="71026F6A" w14:textId="77777777" w:rsidR="004A0EAB" w:rsidRPr="004A0EAB" w:rsidRDefault="004A0EAB" w:rsidP="004A0EAB">
      <w:r w:rsidRPr="004A0EAB">
        <w:lastRenderedPageBreak/>
        <w:pict w14:anchorId="486A6A62">
          <v:rect id="_x0000_i1028" style="width:0;height:1.5pt" o:hralign="center" o:hrstd="t" o:hr="t" fillcolor="#a0a0a0" stroked="f"/>
        </w:pict>
      </w:r>
    </w:p>
    <w:p w14:paraId="05792D52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3. Scope of the Domain Model</w:t>
      </w:r>
    </w:p>
    <w:p w14:paraId="14CC675A" w14:textId="77777777" w:rsidR="004A0EAB" w:rsidRPr="004A0EAB" w:rsidRDefault="004A0EAB" w:rsidP="004A0EAB">
      <w:r w:rsidRPr="004A0EAB">
        <w:t>The domain model defined in this volume includes, but is not limited to, the following insurance domains:</w:t>
      </w:r>
    </w:p>
    <w:p w14:paraId="00A5A2E5" w14:textId="77777777" w:rsidR="004A0EAB" w:rsidRPr="004A0EAB" w:rsidRDefault="004A0EAB" w:rsidP="004A0EAB">
      <w:pPr>
        <w:numPr>
          <w:ilvl w:val="0"/>
          <w:numId w:val="3"/>
        </w:numPr>
      </w:pPr>
      <w:r w:rsidRPr="004A0EAB">
        <w:t>Policy</w:t>
      </w:r>
    </w:p>
    <w:p w14:paraId="6D66CB55" w14:textId="77777777" w:rsidR="004A0EAB" w:rsidRPr="004A0EAB" w:rsidRDefault="004A0EAB" w:rsidP="004A0EAB">
      <w:pPr>
        <w:numPr>
          <w:ilvl w:val="0"/>
          <w:numId w:val="3"/>
        </w:numPr>
      </w:pPr>
      <w:r w:rsidRPr="004A0EAB">
        <w:t>Billing</w:t>
      </w:r>
    </w:p>
    <w:p w14:paraId="1B93792A" w14:textId="77777777" w:rsidR="004A0EAB" w:rsidRPr="004A0EAB" w:rsidRDefault="004A0EAB" w:rsidP="004A0EAB">
      <w:pPr>
        <w:numPr>
          <w:ilvl w:val="0"/>
          <w:numId w:val="3"/>
        </w:numPr>
      </w:pPr>
      <w:r w:rsidRPr="004A0EAB">
        <w:t>Claims</w:t>
      </w:r>
    </w:p>
    <w:p w14:paraId="039BF3E3" w14:textId="77777777" w:rsidR="004A0EAB" w:rsidRPr="004A0EAB" w:rsidRDefault="004A0EAB" w:rsidP="004A0EAB">
      <w:pPr>
        <w:numPr>
          <w:ilvl w:val="0"/>
          <w:numId w:val="3"/>
        </w:numPr>
      </w:pPr>
      <w:r w:rsidRPr="004A0EAB">
        <w:t>Customer and Party</w:t>
      </w:r>
    </w:p>
    <w:p w14:paraId="10E804B7" w14:textId="77777777" w:rsidR="004A0EAB" w:rsidRPr="004A0EAB" w:rsidRDefault="004A0EAB" w:rsidP="004A0EAB">
      <w:pPr>
        <w:numPr>
          <w:ilvl w:val="0"/>
          <w:numId w:val="3"/>
        </w:numPr>
      </w:pPr>
      <w:r w:rsidRPr="004A0EAB">
        <w:t>Product and Coverage</w:t>
      </w:r>
    </w:p>
    <w:p w14:paraId="30098B44" w14:textId="77777777" w:rsidR="004A0EAB" w:rsidRPr="004A0EAB" w:rsidRDefault="004A0EAB" w:rsidP="004A0EAB">
      <w:pPr>
        <w:numPr>
          <w:ilvl w:val="0"/>
          <w:numId w:val="3"/>
        </w:numPr>
      </w:pPr>
      <w:r w:rsidRPr="004A0EAB">
        <w:t>Rating and Underwriting</w:t>
      </w:r>
    </w:p>
    <w:p w14:paraId="79307EAD" w14:textId="77777777" w:rsidR="004A0EAB" w:rsidRPr="004A0EAB" w:rsidRDefault="004A0EAB" w:rsidP="004A0EAB">
      <w:pPr>
        <w:numPr>
          <w:ilvl w:val="0"/>
          <w:numId w:val="3"/>
        </w:numPr>
      </w:pPr>
      <w:r w:rsidRPr="004A0EAB">
        <w:t>Documents</w:t>
      </w:r>
    </w:p>
    <w:p w14:paraId="54789DEB" w14:textId="77777777" w:rsidR="004A0EAB" w:rsidRPr="004A0EAB" w:rsidRDefault="004A0EAB" w:rsidP="004A0EAB">
      <w:pPr>
        <w:numPr>
          <w:ilvl w:val="0"/>
          <w:numId w:val="3"/>
        </w:numPr>
      </w:pPr>
      <w:r w:rsidRPr="004A0EAB">
        <w:t>Commissions and Producers</w:t>
      </w:r>
    </w:p>
    <w:p w14:paraId="324F2FF1" w14:textId="77777777" w:rsidR="004A0EAB" w:rsidRPr="004A0EAB" w:rsidRDefault="004A0EAB" w:rsidP="004A0EAB">
      <w:pPr>
        <w:numPr>
          <w:ilvl w:val="0"/>
          <w:numId w:val="3"/>
        </w:numPr>
      </w:pPr>
      <w:r w:rsidRPr="004A0EAB">
        <w:t>Reinsurance</w:t>
      </w:r>
    </w:p>
    <w:p w14:paraId="22EEF5C9" w14:textId="77777777" w:rsidR="004A0EAB" w:rsidRPr="004A0EAB" w:rsidRDefault="004A0EAB" w:rsidP="004A0EAB">
      <w:pPr>
        <w:numPr>
          <w:ilvl w:val="0"/>
          <w:numId w:val="3"/>
        </w:numPr>
      </w:pPr>
      <w:r w:rsidRPr="004A0EAB">
        <w:t>Reporting and Integration</w:t>
      </w:r>
    </w:p>
    <w:p w14:paraId="4457F391" w14:textId="77777777" w:rsidR="004A0EAB" w:rsidRPr="004A0EAB" w:rsidRDefault="004A0EAB" w:rsidP="004A0EAB">
      <w:r w:rsidRPr="004A0EAB">
        <w:t xml:space="preserve">Not all domains are implemented simultaneously. Early platform development is intentionally </w:t>
      </w:r>
      <w:r w:rsidRPr="004A0EAB">
        <w:rPr>
          <w:b/>
          <w:bCs/>
        </w:rPr>
        <w:t>Policy</w:t>
      </w:r>
      <w:r w:rsidRPr="004A0EAB">
        <w:rPr>
          <w:b/>
          <w:bCs/>
        </w:rPr>
        <w:noBreakHyphen/>
        <w:t>first</w:t>
      </w:r>
      <w:r w:rsidRPr="004A0EAB">
        <w:t>, with additional domains introduced as required by workflows.</w:t>
      </w:r>
    </w:p>
    <w:p w14:paraId="7D27C974" w14:textId="77777777" w:rsidR="004A0EAB" w:rsidRPr="004A0EAB" w:rsidRDefault="004A0EAB" w:rsidP="004A0EAB">
      <w:r w:rsidRPr="004A0EAB">
        <w:pict w14:anchorId="358000CD">
          <v:rect id="_x0000_i1029" style="width:0;height:1.5pt" o:hralign="center" o:hrstd="t" o:hr="t" fillcolor="#a0a0a0" stroked="f"/>
        </w:pict>
      </w:r>
    </w:p>
    <w:p w14:paraId="7A6867CA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4. Relationship to Other Volumes</w:t>
      </w:r>
    </w:p>
    <w:p w14:paraId="1262ABF1" w14:textId="77777777" w:rsidR="004A0EAB" w:rsidRPr="004A0EAB" w:rsidRDefault="004A0EAB" w:rsidP="004A0EAB">
      <w:r w:rsidRPr="004A0EAB">
        <w:t xml:space="preserve">This volume occupies a </w:t>
      </w:r>
      <w:r w:rsidRPr="004A0EAB">
        <w:rPr>
          <w:b/>
          <w:bCs/>
        </w:rPr>
        <w:t>central, non</w:t>
      </w:r>
      <w:r w:rsidRPr="004A0EAB">
        <w:rPr>
          <w:b/>
          <w:bCs/>
        </w:rPr>
        <w:noBreakHyphen/>
        <w:t>procedural position</w:t>
      </w:r>
      <w:r w:rsidRPr="004A0EAB">
        <w:t xml:space="preserve"> in the GIMS architecture.</w:t>
      </w:r>
    </w:p>
    <w:p w14:paraId="6E6B0441" w14:textId="77777777" w:rsidR="004A0EAB" w:rsidRPr="004A0EAB" w:rsidRDefault="004A0EAB" w:rsidP="004A0EAB">
      <w:pPr>
        <w:numPr>
          <w:ilvl w:val="0"/>
          <w:numId w:val="4"/>
        </w:numPr>
      </w:pPr>
      <w:r w:rsidRPr="004A0EAB">
        <w:rPr>
          <w:b/>
          <w:bCs/>
        </w:rPr>
        <w:t>Volume 1</w:t>
      </w:r>
      <w:r w:rsidRPr="004A0EAB">
        <w:t xml:space="preserve"> defines how users and portals interact with the platform.</w:t>
      </w:r>
    </w:p>
    <w:p w14:paraId="1A8F2B4D" w14:textId="77777777" w:rsidR="004A0EAB" w:rsidRPr="004A0EAB" w:rsidRDefault="004A0EAB" w:rsidP="004A0EAB">
      <w:pPr>
        <w:numPr>
          <w:ilvl w:val="0"/>
          <w:numId w:val="4"/>
        </w:numPr>
      </w:pPr>
      <w:r w:rsidRPr="004A0EAB">
        <w:rPr>
          <w:b/>
          <w:bCs/>
        </w:rPr>
        <w:t>Volume 2</w:t>
      </w:r>
      <w:r w:rsidRPr="004A0EAB">
        <w:t xml:space="preserve"> governs metadata, permissions, and visibility.</w:t>
      </w:r>
    </w:p>
    <w:p w14:paraId="017CDBDA" w14:textId="77777777" w:rsidR="004A0EAB" w:rsidRPr="004A0EAB" w:rsidRDefault="004A0EAB" w:rsidP="004A0EAB">
      <w:pPr>
        <w:numPr>
          <w:ilvl w:val="0"/>
          <w:numId w:val="4"/>
        </w:numPr>
      </w:pPr>
      <w:r w:rsidRPr="004A0EAB">
        <w:rPr>
          <w:b/>
          <w:bCs/>
        </w:rPr>
        <w:t>Volume 3 (this volume)</w:t>
      </w:r>
      <w:r w:rsidRPr="004A0EAB">
        <w:t xml:space="preserve"> defines what business concepts exist and how they relate.</w:t>
      </w:r>
    </w:p>
    <w:p w14:paraId="2E0AFA7C" w14:textId="77777777" w:rsidR="004A0EAB" w:rsidRPr="004A0EAB" w:rsidRDefault="004A0EAB" w:rsidP="004A0EAB">
      <w:pPr>
        <w:numPr>
          <w:ilvl w:val="0"/>
          <w:numId w:val="4"/>
        </w:numPr>
      </w:pPr>
      <w:r w:rsidRPr="004A0EAB">
        <w:rPr>
          <w:b/>
          <w:bCs/>
        </w:rPr>
        <w:t>Volume 4</w:t>
      </w:r>
      <w:r w:rsidRPr="004A0EAB">
        <w:t xml:space="preserve"> maps these concepts to modules and workflows.</w:t>
      </w:r>
    </w:p>
    <w:p w14:paraId="76383B0A" w14:textId="77777777" w:rsidR="004A0EAB" w:rsidRPr="004A0EAB" w:rsidRDefault="004A0EAB" w:rsidP="004A0EAB">
      <w:pPr>
        <w:numPr>
          <w:ilvl w:val="0"/>
          <w:numId w:val="4"/>
        </w:numPr>
      </w:pPr>
      <w:r w:rsidRPr="004A0EAB">
        <w:rPr>
          <w:b/>
          <w:bCs/>
        </w:rPr>
        <w:t>Volume 5</w:t>
      </w:r>
      <w:r w:rsidRPr="004A0EAB">
        <w:t xml:space="preserve"> defines how work progresses using these concepts.</w:t>
      </w:r>
    </w:p>
    <w:p w14:paraId="663DEBB9" w14:textId="77777777" w:rsidR="004A0EAB" w:rsidRPr="004A0EAB" w:rsidRDefault="004A0EAB" w:rsidP="004A0EAB">
      <w:pPr>
        <w:numPr>
          <w:ilvl w:val="0"/>
          <w:numId w:val="4"/>
        </w:numPr>
      </w:pPr>
      <w:r w:rsidRPr="004A0EAB">
        <w:rPr>
          <w:b/>
          <w:bCs/>
        </w:rPr>
        <w:t>Volume 6</w:t>
      </w:r>
      <w:r w:rsidRPr="004A0EAB">
        <w:t xml:space="preserve"> persists and evolves the domain over time.</w:t>
      </w:r>
    </w:p>
    <w:p w14:paraId="70890ED1" w14:textId="77777777" w:rsidR="004A0EAB" w:rsidRPr="004A0EAB" w:rsidRDefault="004A0EAB" w:rsidP="004A0EAB">
      <w:r w:rsidRPr="004A0EAB">
        <w:t xml:space="preserve">The domain model </w:t>
      </w:r>
      <w:r w:rsidRPr="004A0EAB">
        <w:rPr>
          <w:b/>
          <w:bCs/>
        </w:rPr>
        <w:t>does not define workflow order, UI composition, or storage structure</w:t>
      </w:r>
      <w:r w:rsidRPr="004A0EAB">
        <w:t>.</w:t>
      </w:r>
    </w:p>
    <w:p w14:paraId="550A565E" w14:textId="77777777" w:rsidR="004A0EAB" w:rsidRPr="004A0EAB" w:rsidRDefault="004A0EAB" w:rsidP="004A0EAB">
      <w:r w:rsidRPr="004A0EAB">
        <w:lastRenderedPageBreak/>
        <w:pict w14:anchorId="0AAB9217">
          <v:rect id="_x0000_i1030" style="width:0;height:1.5pt" o:hralign="center" o:hrstd="t" o:hr="t" fillcolor="#a0a0a0" stroked="f"/>
        </w:pict>
      </w:r>
    </w:p>
    <w:p w14:paraId="08A04A77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5. Aggregate Modeling</w:t>
      </w:r>
    </w:p>
    <w:p w14:paraId="08556371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5.1 Aggregate Roots</w:t>
      </w:r>
    </w:p>
    <w:p w14:paraId="4ED49FF8" w14:textId="77777777" w:rsidR="004A0EAB" w:rsidRPr="004A0EAB" w:rsidRDefault="004A0EAB" w:rsidP="004A0EAB">
      <w:r w:rsidRPr="004A0EAB">
        <w:t>Aggregate roots represent the primary business entities that:</w:t>
      </w:r>
    </w:p>
    <w:p w14:paraId="4E09D698" w14:textId="77777777" w:rsidR="004A0EAB" w:rsidRPr="004A0EAB" w:rsidRDefault="004A0EAB" w:rsidP="004A0EAB">
      <w:pPr>
        <w:numPr>
          <w:ilvl w:val="0"/>
          <w:numId w:val="5"/>
        </w:numPr>
      </w:pPr>
      <w:r w:rsidRPr="004A0EAB">
        <w:t>Own consistency boundaries</w:t>
      </w:r>
    </w:p>
    <w:p w14:paraId="6A7A5577" w14:textId="77777777" w:rsidR="004A0EAB" w:rsidRPr="004A0EAB" w:rsidRDefault="004A0EAB" w:rsidP="004A0EAB">
      <w:pPr>
        <w:numPr>
          <w:ilvl w:val="0"/>
          <w:numId w:val="5"/>
        </w:numPr>
      </w:pPr>
      <w:r w:rsidRPr="004A0EAB">
        <w:t>Enforce invariants</w:t>
      </w:r>
    </w:p>
    <w:p w14:paraId="722DA4AC" w14:textId="77777777" w:rsidR="004A0EAB" w:rsidRPr="004A0EAB" w:rsidRDefault="004A0EAB" w:rsidP="004A0EAB">
      <w:pPr>
        <w:numPr>
          <w:ilvl w:val="0"/>
          <w:numId w:val="5"/>
        </w:numPr>
      </w:pPr>
      <w:r w:rsidRPr="004A0EAB">
        <w:t>Control state transitions</w:t>
      </w:r>
    </w:p>
    <w:p w14:paraId="5C1350A5" w14:textId="77777777" w:rsidR="004A0EAB" w:rsidRPr="004A0EAB" w:rsidRDefault="004A0EAB" w:rsidP="004A0EAB">
      <w:r w:rsidRPr="004A0EAB">
        <w:t>Examples include (non</w:t>
      </w:r>
      <w:r w:rsidRPr="004A0EAB">
        <w:noBreakHyphen/>
        <w:t>exhaustive):</w:t>
      </w:r>
    </w:p>
    <w:p w14:paraId="6C09B503" w14:textId="77777777" w:rsidR="004A0EAB" w:rsidRPr="004A0EAB" w:rsidRDefault="004A0EAB" w:rsidP="004A0EAB">
      <w:pPr>
        <w:numPr>
          <w:ilvl w:val="0"/>
          <w:numId w:val="6"/>
        </w:numPr>
      </w:pPr>
      <w:r w:rsidRPr="004A0EAB">
        <w:t>Policy</w:t>
      </w:r>
    </w:p>
    <w:p w14:paraId="4B722395" w14:textId="77777777" w:rsidR="004A0EAB" w:rsidRPr="004A0EAB" w:rsidRDefault="004A0EAB" w:rsidP="004A0EAB">
      <w:pPr>
        <w:numPr>
          <w:ilvl w:val="0"/>
          <w:numId w:val="6"/>
        </w:numPr>
      </w:pPr>
      <w:r w:rsidRPr="004A0EAB">
        <w:t>Invoice</w:t>
      </w:r>
    </w:p>
    <w:p w14:paraId="74CBEFC1" w14:textId="77777777" w:rsidR="004A0EAB" w:rsidRPr="004A0EAB" w:rsidRDefault="004A0EAB" w:rsidP="004A0EAB">
      <w:pPr>
        <w:numPr>
          <w:ilvl w:val="0"/>
          <w:numId w:val="6"/>
        </w:numPr>
      </w:pPr>
      <w:r w:rsidRPr="004A0EAB">
        <w:t>Claim</w:t>
      </w:r>
    </w:p>
    <w:p w14:paraId="4EB9BD24" w14:textId="77777777" w:rsidR="004A0EAB" w:rsidRPr="004A0EAB" w:rsidRDefault="004A0EAB" w:rsidP="004A0EAB">
      <w:pPr>
        <w:numPr>
          <w:ilvl w:val="0"/>
          <w:numId w:val="6"/>
        </w:numPr>
      </w:pPr>
      <w:r w:rsidRPr="004A0EAB">
        <w:t>Payment</w:t>
      </w:r>
    </w:p>
    <w:p w14:paraId="4699FBFF" w14:textId="77777777" w:rsidR="004A0EAB" w:rsidRPr="004A0EAB" w:rsidRDefault="004A0EAB" w:rsidP="004A0EAB">
      <w:pPr>
        <w:numPr>
          <w:ilvl w:val="0"/>
          <w:numId w:val="6"/>
        </w:numPr>
      </w:pPr>
      <w:r w:rsidRPr="004A0EAB">
        <w:t>Product</w:t>
      </w:r>
    </w:p>
    <w:p w14:paraId="1C655163" w14:textId="77777777" w:rsidR="004A0EAB" w:rsidRPr="004A0EAB" w:rsidRDefault="004A0EAB" w:rsidP="004A0EAB">
      <w:r w:rsidRPr="004A0EAB">
        <w:t>All modifications to related entities occur through the aggregate root.</w:t>
      </w:r>
    </w:p>
    <w:p w14:paraId="75EFFE15" w14:textId="77777777" w:rsidR="004A0EAB" w:rsidRPr="004A0EAB" w:rsidRDefault="004A0EAB" w:rsidP="004A0EAB">
      <w:r w:rsidRPr="004A0EAB">
        <w:pict w14:anchorId="7310391F">
          <v:rect id="_x0000_i1031" style="width:0;height:1.5pt" o:hralign="center" o:hrstd="t" o:hr="t" fillcolor="#a0a0a0" stroked="f"/>
        </w:pict>
      </w:r>
    </w:p>
    <w:p w14:paraId="12F35189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5.2 Entities</w:t>
      </w:r>
    </w:p>
    <w:p w14:paraId="1B8BA972" w14:textId="77777777" w:rsidR="004A0EAB" w:rsidRPr="004A0EAB" w:rsidRDefault="004A0EAB" w:rsidP="004A0EAB">
      <w:r w:rsidRPr="004A0EAB">
        <w:t>Entities within the domain model:</w:t>
      </w:r>
    </w:p>
    <w:p w14:paraId="57F0487D" w14:textId="77777777" w:rsidR="004A0EAB" w:rsidRPr="004A0EAB" w:rsidRDefault="004A0EAB" w:rsidP="004A0EAB">
      <w:pPr>
        <w:numPr>
          <w:ilvl w:val="0"/>
          <w:numId w:val="7"/>
        </w:numPr>
      </w:pPr>
      <w:r w:rsidRPr="004A0EAB">
        <w:t>Possess stable identity</w:t>
      </w:r>
    </w:p>
    <w:p w14:paraId="3819C797" w14:textId="77777777" w:rsidR="004A0EAB" w:rsidRPr="004A0EAB" w:rsidRDefault="004A0EAB" w:rsidP="004A0EAB">
      <w:pPr>
        <w:numPr>
          <w:ilvl w:val="0"/>
          <w:numId w:val="7"/>
        </w:numPr>
      </w:pPr>
      <w:r w:rsidRPr="004A0EAB">
        <w:t>Are mutable over time</w:t>
      </w:r>
    </w:p>
    <w:p w14:paraId="500AC013" w14:textId="77777777" w:rsidR="004A0EAB" w:rsidRPr="004A0EAB" w:rsidRDefault="004A0EAB" w:rsidP="004A0EAB">
      <w:pPr>
        <w:numPr>
          <w:ilvl w:val="0"/>
          <w:numId w:val="7"/>
        </w:numPr>
      </w:pPr>
      <w:r w:rsidRPr="004A0EAB">
        <w:t>Are owned by a single aggregate</w:t>
      </w:r>
    </w:p>
    <w:p w14:paraId="47777909" w14:textId="77777777" w:rsidR="004A0EAB" w:rsidRPr="004A0EAB" w:rsidRDefault="004A0EAB" w:rsidP="004A0EAB">
      <w:r w:rsidRPr="004A0EAB">
        <w:t>Examples include insured items, invoice lines, claim payments, and adjustments.</w:t>
      </w:r>
    </w:p>
    <w:p w14:paraId="4D6B29D5" w14:textId="77777777" w:rsidR="004A0EAB" w:rsidRPr="004A0EAB" w:rsidRDefault="004A0EAB" w:rsidP="004A0EAB">
      <w:r w:rsidRPr="004A0EAB">
        <w:pict w14:anchorId="506C4004">
          <v:rect id="_x0000_i1032" style="width:0;height:1.5pt" o:hralign="center" o:hrstd="t" o:hr="t" fillcolor="#a0a0a0" stroked="f"/>
        </w:pict>
      </w:r>
    </w:p>
    <w:p w14:paraId="2330A8DF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5.3 Value Objects</w:t>
      </w:r>
    </w:p>
    <w:p w14:paraId="1CCB3A59" w14:textId="77777777" w:rsidR="004A0EAB" w:rsidRPr="004A0EAB" w:rsidRDefault="004A0EAB" w:rsidP="004A0EAB">
      <w:r w:rsidRPr="004A0EAB">
        <w:t>Value objects:</w:t>
      </w:r>
    </w:p>
    <w:p w14:paraId="3B8A18D0" w14:textId="77777777" w:rsidR="004A0EAB" w:rsidRPr="004A0EAB" w:rsidRDefault="004A0EAB" w:rsidP="004A0EAB">
      <w:pPr>
        <w:numPr>
          <w:ilvl w:val="0"/>
          <w:numId w:val="8"/>
        </w:numPr>
      </w:pPr>
      <w:r w:rsidRPr="004A0EAB">
        <w:t>Are immutable</w:t>
      </w:r>
    </w:p>
    <w:p w14:paraId="3BE6AB0B" w14:textId="77777777" w:rsidR="004A0EAB" w:rsidRPr="004A0EAB" w:rsidRDefault="004A0EAB" w:rsidP="004A0EAB">
      <w:pPr>
        <w:numPr>
          <w:ilvl w:val="0"/>
          <w:numId w:val="8"/>
        </w:numPr>
      </w:pPr>
      <w:r w:rsidRPr="004A0EAB">
        <w:t>Have no identity</w:t>
      </w:r>
    </w:p>
    <w:p w14:paraId="1B3CA9C7" w14:textId="77777777" w:rsidR="004A0EAB" w:rsidRPr="004A0EAB" w:rsidRDefault="004A0EAB" w:rsidP="004A0EAB">
      <w:pPr>
        <w:numPr>
          <w:ilvl w:val="0"/>
          <w:numId w:val="8"/>
        </w:numPr>
      </w:pPr>
      <w:r w:rsidRPr="004A0EAB">
        <w:lastRenderedPageBreak/>
        <w:t>Are compared by value</w:t>
      </w:r>
    </w:p>
    <w:p w14:paraId="0149F689" w14:textId="77777777" w:rsidR="004A0EAB" w:rsidRPr="004A0EAB" w:rsidRDefault="004A0EAB" w:rsidP="004A0EAB">
      <w:pPr>
        <w:numPr>
          <w:ilvl w:val="0"/>
          <w:numId w:val="8"/>
        </w:numPr>
      </w:pPr>
      <w:r w:rsidRPr="004A0EAB">
        <w:t>Represent meaningful business concepts such as money, dates, limits, scores, and periods</w:t>
      </w:r>
    </w:p>
    <w:p w14:paraId="0D83A4F0" w14:textId="77777777" w:rsidR="004A0EAB" w:rsidRPr="004A0EAB" w:rsidRDefault="004A0EAB" w:rsidP="004A0EAB">
      <w:r w:rsidRPr="004A0EAB">
        <w:pict w14:anchorId="63E0A6B4">
          <v:rect id="_x0000_i1033" style="width:0;height:1.5pt" o:hralign="center" o:hrstd="t" o:hr="t" fillcolor="#a0a0a0" stroked="f"/>
        </w:pict>
      </w:r>
    </w:p>
    <w:p w14:paraId="0E5B4363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6. Domain Relationships</w:t>
      </w:r>
    </w:p>
    <w:p w14:paraId="5E34F4C8" w14:textId="77777777" w:rsidR="004A0EAB" w:rsidRPr="004A0EAB" w:rsidRDefault="004A0EAB" w:rsidP="004A0EAB">
      <w:r w:rsidRPr="004A0EAB">
        <w:t>Relationships between aggregates and entities are modeled explicitly to reflect insurance reality.</w:t>
      </w:r>
    </w:p>
    <w:p w14:paraId="309F8D9D" w14:textId="77777777" w:rsidR="004A0EAB" w:rsidRPr="004A0EAB" w:rsidRDefault="004A0EAB" w:rsidP="004A0EAB">
      <w:r w:rsidRPr="004A0EAB">
        <w:t>Key characteristics:</w:t>
      </w:r>
    </w:p>
    <w:p w14:paraId="74087FDF" w14:textId="77777777" w:rsidR="004A0EAB" w:rsidRPr="004A0EAB" w:rsidRDefault="004A0EAB" w:rsidP="004A0EAB">
      <w:pPr>
        <w:numPr>
          <w:ilvl w:val="0"/>
          <w:numId w:val="9"/>
        </w:numPr>
      </w:pPr>
      <w:r w:rsidRPr="004A0EAB">
        <w:t>One</w:t>
      </w:r>
      <w:r w:rsidRPr="004A0EAB">
        <w:noBreakHyphen/>
        <w:t>to</w:t>
      </w:r>
      <w:r w:rsidRPr="004A0EAB">
        <w:noBreakHyphen/>
        <w:t>many relationships are common (e.g., Policy → Insured Items)</w:t>
      </w:r>
    </w:p>
    <w:p w14:paraId="051E84ED" w14:textId="77777777" w:rsidR="004A0EAB" w:rsidRPr="004A0EAB" w:rsidRDefault="004A0EAB" w:rsidP="004A0EAB">
      <w:pPr>
        <w:numPr>
          <w:ilvl w:val="0"/>
          <w:numId w:val="9"/>
        </w:numPr>
      </w:pPr>
      <w:r w:rsidRPr="004A0EAB">
        <w:t>Cross</w:t>
      </w:r>
      <w:r w:rsidRPr="004A0EAB">
        <w:noBreakHyphen/>
        <w:t>aggregate references are deliberate and minimized</w:t>
      </w:r>
    </w:p>
    <w:p w14:paraId="7EDE35C3" w14:textId="77777777" w:rsidR="004A0EAB" w:rsidRPr="004A0EAB" w:rsidRDefault="004A0EAB" w:rsidP="004A0EAB">
      <w:pPr>
        <w:numPr>
          <w:ilvl w:val="0"/>
          <w:numId w:val="9"/>
        </w:numPr>
      </w:pPr>
      <w:r w:rsidRPr="004A0EAB">
        <w:t>Versioned and effective</w:t>
      </w:r>
      <w:r w:rsidRPr="004A0EAB">
        <w:noBreakHyphen/>
        <w:t>dated relationships are supported where required</w:t>
      </w:r>
    </w:p>
    <w:p w14:paraId="2DC1667D" w14:textId="77777777" w:rsidR="004A0EAB" w:rsidRPr="004A0EAB" w:rsidRDefault="004A0EAB" w:rsidP="004A0EAB">
      <w:r w:rsidRPr="004A0EAB">
        <w:t>The domain model avoids excessive bidirectional dependencies to preserve clarity and maintainability.</w:t>
      </w:r>
    </w:p>
    <w:p w14:paraId="6F858B92" w14:textId="77777777" w:rsidR="004A0EAB" w:rsidRPr="004A0EAB" w:rsidRDefault="004A0EAB" w:rsidP="004A0EAB">
      <w:r w:rsidRPr="004A0EAB">
        <w:pict w14:anchorId="3C682BA5">
          <v:rect id="_x0000_i1034" style="width:0;height:1.5pt" o:hralign="center" o:hrstd="t" o:hr="t" fillcolor="#a0a0a0" stroked="f"/>
        </w:pict>
      </w:r>
    </w:p>
    <w:p w14:paraId="714848C9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7. Domain Independence from Workflow and UI</w:t>
      </w:r>
    </w:p>
    <w:p w14:paraId="7D1D44D2" w14:textId="77777777" w:rsidR="004A0EAB" w:rsidRPr="004A0EAB" w:rsidRDefault="004A0EAB" w:rsidP="004A0EAB">
      <w:r w:rsidRPr="004A0EAB">
        <w:t xml:space="preserve">The domain model </w:t>
      </w:r>
      <w:r w:rsidRPr="004A0EAB">
        <w:rPr>
          <w:b/>
          <w:bCs/>
        </w:rPr>
        <w:t>does not encode workflow logic</w:t>
      </w:r>
      <w:r w:rsidRPr="004A0EAB">
        <w:t>.</w:t>
      </w:r>
    </w:p>
    <w:p w14:paraId="66E62B97" w14:textId="77777777" w:rsidR="004A0EAB" w:rsidRPr="004A0EAB" w:rsidRDefault="004A0EAB" w:rsidP="004A0EAB">
      <w:pPr>
        <w:numPr>
          <w:ilvl w:val="0"/>
          <w:numId w:val="10"/>
        </w:numPr>
      </w:pPr>
      <w:r w:rsidRPr="004A0EAB">
        <w:t xml:space="preserve">It defines </w:t>
      </w:r>
      <w:r w:rsidRPr="004A0EAB">
        <w:rPr>
          <w:b/>
          <w:bCs/>
        </w:rPr>
        <w:t>what is valid</w:t>
      </w:r>
      <w:r w:rsidRPr="004A0EAB">
        <w:t xml:space="preserve">, not </w:t>
      </w:r>
      <w:r w:rsidRPr="004A0EAB">
        <w:rPr>
          <w:b/>
          <w:bCs/>
        </w:rPr>
        <w:t>when actions occur</w:t>
      </w:r>
    </w:p>
    <w:p w14:paraId="27233113" w14:textId="77777777" w:rsidR="004A0EAB" w:rsidRPr="004A0EAB" w:rsidRDefault="004A0EAB" w:rsidP="004A0EAB">
      <w:pPr>
        <w:numPr>
          <w:ilvl w:val="0"/>
          <w:numId w:val="10"/>
        </w:numPr>
      </w:pPr>
      <w:r w:rsidRPr="004A0EAB">
        <w:t>Workflow order and orchestration are defined in Volume 5</w:t>
      </w:r>
    </w:p>
    <w:p w14:paraId="0C1E6AFD" w14:textId="77777777" w:rsidR="004A0EAB" w:rsidRPr="004A0EAB" w:rsidRDefault="004A0EAB" w:rsidP="004A0EAB">
      <w:pPr>
        <w:numPr>
          <w:ilvl w:val="0"/>
          <w:numId w:val="10"/>
        </w:numPr>
      </w:pPr>
      <w:r w:rsidRPr="004A0EAB">
        <w:t>UI behavior and navigation are defined by the platform (Volume 1)</w:t>
      </w:r>
    </w:p>
    <w:p w14:paraId="05FB3186" w14:textId="77777777" w:rsidR="004A0EAB" w:rsidRPr="004A0EAB" w:rsidRDefault="004A0EAB" w:rsidP="004A0EAB">
      <w:r w:rsidRPr="004A0EAB">
        <w:t xml:space="preserve">Modules and workflows </w:t>
      </w:r>
      <w:r w:rsidRPr="004A0EAB">
        <w:rPr>
          <w:b/>
          <w:bCs/>
        </w:rPr>
        <w:t>consume</w:t>
      </w:r>
      <w:r w:rsidRPr="004A0EAB">
        <w:t xml:space="preserve"> the domain model; they do not shape it.</w:t>
      </w:r>
    </w:p>
    <w:p w14:paraId="10A78B58" w14:textId="77777777" w:rsidR="004A0EAB" w:rsidRPr="004A0EAB" w:rsidRDefault="004A0EAB" w:rsidP="004A0EAB">
      <w:r w:rsidRPr="004A0EAB">
        <w:pict w14:anchorId="035F3422">
          <v:rect id="_x0000_i1035" style="width:0;height:1.5pt" o:hralign="center" o:hrstd="t" o:hr="t" fillcolor="#a0a0a0" stroked="f"/>
        </w:pict>
      </w:r>
    </w:p>
    <w:p w14:paraId="06996226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8. Domain Evolution</w:t>
      </w:r>
    </w:p>
    <w:p w14:paraId="4557019A" w14:textId="77777777" w:rsidR="004A0EAB" w:rsidRPr="004A0EAB" w:rsidRDefault="004A0EAB" w:rsidP="004A0EAB">
      <w:r w:rsidRPr="004A0EAB">
        <w:t>The GIMS domain model is designed to evolve safely over time.</w:t>
      </w:r>
    </w:p>
    <w:p w14:paraId="35E55AD2" w14:textId="77777777" w:rsidR="004A0EAB" w:rsidRPr="004A0EAB" w:rsidRDefault="004A0EAB" w:rsidP="004A0EAB">
      <w:pPr>
        <w:numPr>
          <w:ilvl w:val="0"/>
          <w:numId w:val="11"/>
        </w:numPr>
      </w:pPr>
      <w:r w:rsidRPr="004A0EAB">
        <w:t>New entities and aggregates may be introduced</w:t>
      </w:r>
    </w:p>
    <w:p w14:paraId="3AD9F704" w14:textId="77777777" w:rsidR="004A0EAB" w:rsidRPr="004A0EAB" w:rsidRDefault="004A0EAB" w:rsidP="004A0EAB">
      <w:pPr>
        <w:numPr>
          <w:ilvl w:val="0"/>
          <w:numId w:val="11"/>
        </w:numPr>
      </w:pPr>
      <w:r w:rsidRPr="004A0EAB">
        <w:t>Existing structures may be extended</w:t>
      </w:r>
    </w:p>
    <w:p w14:paraId="56E62E4B" w14:textId="77777777" w:rsidR="004A0EAB" w:rsidRPr="004A0EAB" w:rsidRDefault="004A0EAB" w:rsidP="004A0EAB">
      <w:pPr>
        <w:numPr>
          <w:ilvl w:val="0"/>
          <w:numId w:val="11"/>
        </w:numPr>
      </w:pPr>
      <w:r w:rsidRPr="004A0EAB">
        <w:t>Historical correctness and auditability are preserved</w:t>
      </w:r>
    </w:p>
    <w:p w14:paraId="578AC4EB" w14:textId="77777777" w:rsidR="004A0EAB" w:rsidRPr="004A0EAB" w:rsidRDefault="004A0EAB" w:rsidP="004A0EAB">
      <w:r w:rsidRPr="004A0EAB">
        <w:t xml:space="preserve">All evolution is driven by </w:t>
      </w:r>
      <w:r w:rsidRPr="004A0EAB">
        <w:rPr>
          <w:b/>
          <w:bCs/>
        </w:rPr>
        <w:t>business change</w:t>
      </w:r>
      <w:r w:rsidRPr="004A0EAB">
        <w:t>, not technical convenience.</w:t>
      </w:r>
    </w:p>
    <w:p w14:paraId="01B144C4" w14:textId="77777777" w:rsidR="004A0EAB" w:rsidRPr="004A0EAB" w:rsidRDefault="004A0EAB" w:rsidP="004A0EAB">
      <w:r w:rsidRPr="004A0EAB">
        <w:lastRenderedPageBreak/>
        <w:pict w14:anchorId="765FB1FF">
          <v:rect id="_x0000_i1036" style="width:0;height:1.5pt" o:hralign="center" o:hrstd="t" o:hr="t" fillcolor="#a0a0a0" stroked="f"/>
        </w:pict>
      </w:r>
    </w:p>
    <w:p w14:paraId="08A7BB12" w14:textId="77777777" w:rsidR="004A0EAB" w:rsidRPr="004A0EAB" w:rsidRDefault="004A0EAB" w:rsidP="004A0EAB">
      <w:pPr>
        <w:rPr>
          <w:b/>
          <w:bCs/>
        </w:rPr>
      </w:pPr>
      <w:r w:rsidRPr="004A0EAB">
        <w:rPr>
          <w:b/>
          <w:bCs/>
        </w:rPr>
        <w:t>9. Closing Statement</w:t>
      </w:r>
    </w:p>
    <w:p w14:paraId="25C046EF" w14:textId="77777777" w:rsidR="004A0EAB" w:rsidRPr="004A0EAB" w:rsidRDefault="004A0EAB" w:rsidP="004A0EAB">
      <w:r w:rsidRPr="004A0EAB">
        <w:t xml:space="preserve">This volume defines the </w:t>
      </w:r>
      <w:r w:rsidRPr="004A0EAB">
        <w:rPr>
          <w:b/>
          <w:bCs/>
        </w:rPr>
        <w:t>stable business foundation</w:t>
      </w:r>
      <w:r w:rsidRPr="004A0EAB">
        <w:t xml:space="preserve"> of GIMS.</w:t>
      </w:r>
    </w:p>
    <w:p w14:paraId="5C6DFB6E" w14:textId="77777777" w:rsidR="004A0EAB" w:rsidRPr="004A0EAB" w:rsidRDefault="004A0EAB" w:rsidP="004A0EAB">
      <w:r w:rsidRPr="004A0EAB">
        <w:t>By isolating the domain model from platform, workflow, and persistence concerns, GIMS ensures that business meaning remains clear, enforceable, and resilient as the platform grows and adapts.</w:t>
      </w:r>
    </w:p>
    <w:p w14:paraId="025399E5" w14:textId="77777777" w:rsidR="004A0EAB" w:rsidRPr="004A0EAB" w:rsidRDefault="004A0EAB" w:rsidP="004A0EAB">
      <w:r w:rsidRPr="004A0EAB">
        <w:t>All executable behavior and data structures defined in later volumes rely on the concepts established here.</w:t>
      </w:r>
    </w:p>
    <w:p w14:paraId="5C43A9C6" w14:textId="77777777" w:rsidR="004A0EAB" w:rsidRPr="004A0EAB" w:rsidRDefault="004A0EAB" w:rsidP="004A0EAB">
      <w:r w:rsidRPr="004A0EAB">
        <w:pict w14:anchorId="503C85F0">
          <v:rect id="_x0000_i1037" style="width:0;height:1.5pt" o:hralign="center" o:hrstd="t" o:hr="t" fillcolor="#a0a0a0" stroked="f"/>
        </w:pict>
      </w:r>
    </w:p>
    <w:sectPr w:rsidR="004A0EAB" w:rsidRPr="004A0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751C"/>
    <w:multiLevelType w:val="multilevel"/>
    <w:tmpl w:val="1DA8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5753"/>
    <w:multiLevelType w:val="multilevel"/>
    <w:tmpl w:val="A8B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24901"/>
    <w:multiLevelType w:val="multilevel"/>
    <w:tmpl w:val="F0A6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42EB5"/>
    <w:multiLevelType w:val="multilevel"/>
    <w:tmpl w:val="412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66A60"/>
    <w:multiLevelType w:val="multilevel"/>
    <w:tmpl w:val="640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46663"/>
    <w:multiLevelType w:val="multilevel"/>
    <w:tmpl w:val="750E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D5025"/>
    <w:multiLevelType w:val="multilevel"/>
    <w:tmpl w:val="AE0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25CF2"/>
    <w:multiLevelType w:val="multilevel"/>
    <w:tmpl w:val="DA4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36D07"/>
    <w:multiLevelType w:val="multilevel"/>
    <w:tmpl w:val="E824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B5BCC"/>
    <w:multiLevelType w:val="multilevel"/>
    <w:tmpl w:val="EB9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E002C"/>
    <w:multiLevelType w:val="multilevel"/>
    <w:tmpl w:val="ADF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174278">
    <w:abstractNumId w:val="2"/>
  </w:num>
  <w:num w:numId="2" w16cid:durableId="212278186">
    <w:abstractNumId w:val="9"/>
  </w:num>
  <w:num w:numId="3" w16cid:durableId="858352017">
    <w:abstractNumId w:val="0"/>
  </w:num>
  <w:num w:numId="4" w16cid:durableId="1374311002">
    <w:abstractNumId w:val="6"/>
  </w:num>
  <w:num w:numId="5" w16cid:durableId="2070229760">
    <w:abstractNumId w:val="10"/>
  </w:num>
  <w:num w:numId="6" w16cid:durableId="863908031">
    <w:abstractNumId w:val="4"/>
  </w:num>
  <w:num w:numId="7" w16cid:durableId="879515449">
    <w:abstractNumId w:val="5"/>
  </w:num>
  <w:num w:numId="8" w16cid:durableId="1726684679">
    <w:abstractNumId w:val="8"/>
  </w:num>
  <w:num w:numId="9" w16cid:durableId="1166436212">
    <w:abstractNumId w:val="3"/>
  </w:num>
  <w:num w:numId="10" w16cid:durableId="497380474">
    <w:abstractNumId w:val="1"/>
  </w:num>
  <w:num w:numId="11" w16cid:durableId="6290893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AB"/>
    <w:rsid w:val="004A0EAB"/>
    <w:rsid w:val="006A613A"/>
    <w:rsid w:val="009C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B5A8"/>
  <w15:chartTrackingRefBased/>
  <w15:docId w15:val="{7BE164D6-EDC5-4ABF-ABAD-842E64150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E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615</Words>
  <Characters>3870</Characters>
  <Application>Microsoft Office Word</Application>
  <DocSecurity>0</DocSecurity>
  <Lines>104</Lines>
  <Paragraphs>89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2026-04-23T19:18:00Z</dcterms:created>
  <dcterms:modified xsi:type="dcterms:W3CDTF">2026-04-23T19:25:00Z</dcterms:modified>
</cp:coreProperties>
</file>