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8/56 - 1건)</w:t>
      </w:r>
    </w:p>
    <w:p/>
    <w:p>
      <w:r>
        <w:t>### 사례 [TS301] 신탁ISA 계약 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'신탁ISA 계약 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 계약 해지 안내</w:t>
      </w:r>
    </w:p>
    <w:p>
      <w:r>
        <w:t>#{고객명} 고객님!</w:t>
      </w:r>
    </w:p>
    <w:p>
      <w:r>
        <w:t xml:space="preserve">고객님의 신탁계약 해지 계산내역은 다음과 같습니다. </w:t>
      </w:r>
    </w:p>
    <w:p/>
    <w:p>
      <w:r>
        <w:t>&lt;해지내역&gt;</w:t>
      </w:r>
    </w:p>
    <w:p>
      <w:r>
        <w:t>▶ 계좌번호 : #{계좌번호}</w:t>
      </w:r>
    </w:p>
    <w:p>
      <w:r>
        <w:t>▶ 신탁계약명 : #{해지신탁계약명}</w:t>
      </w:r>
    </w:p>
    <w:p>
      <w:r>
        <w:t>▶ 원본출금액 : #{원본출금액}</w:t>
      </w:r>
    </w:p>
    <w:p>
      <w:r>
        <w:t>▶ 신탁이익 : #{신탁이익}</w:t>
      </w:r>
    </w:p>
    <w:p>
      <w:r>
        <w:t>▶ 신탁보수 : #{신탁보수}</w:t>
      </w:r>
    </w:p>
    <w:p>
      <w:r>
        <w:t>▶ 출금액 : #{출금액}</w:t>
      </w:r>
    </w:p>
    <w:p/>
    <w:p>
      <w:r>
        <w:t>#{※ ISA 만기해지 후 60일이내 연금계좌로 전환이 가능하며, ISA 세후 해지금액 한도만큼 연금계좌로 전환입금이 가능합니다.}</w:t>
      </w:r>
    </w:p>
    <w:p/>
    <w:p>
      <w:r>
        <w:t>{※ 신탁 계약해지 출금액은 신탁재산으로 운용되지 않으며, 해당 계좌에 계속 보유하는 경우 이자 수익의 감소 등 불이익이 발생할 수 있습니다.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/>
    <w:p>
      <w:r>
        <w:t>━━━ TOBE (검수자 개선안 — 인라인 마커) ━━━</w:t>
      </w:r>
    </w:p>
    <w:p>
      <w:r>
        <w:t>[미래에셋증권] 신탁형 ISA계좌 계약 해지 및 정산 안내</w:t>
      </w:r>
    </w:p>
    <w:p/>
    <w:p>
      <w:r>
        <w:t>#{고객명} 고객님, ISA계좌 계약 해지 정산이 완료되었습니다. 해지정산금 및 내역을 확인해 주세요.</w:t>
      </w:r>
    </w:p>
    <w:p/>
    <w:p>
      <w:r>
        <w:t>■ 해지정산금: #{출금액}</w:t>
      </w:r>
    </w:p>
    <w:p>
      <w:r>
        <w:t xml:space="preserve"> </w:t>
      </w:r>
    </w:p>
    <w:p>
      <w:r>
        <w:t>■ 정산내역</w:t>
      </w:r>
    </w:p>
    <w:p>
      <w:r>
        <w:t>- 계약명: #{해지신탁계약명}</w:t>
      </w:r>
    </w:p>
    <w:p>
      <w:r>
        <w:t>- 계좌번호: #{계좌번호}</w:t>
      </w:r>
    </w:p>
    <w:p>
      <w:r>
        <w:t>- 원본출금액: #{원본출금액}</w:t>
      </w:r>
    </w:p>
    <w:p>
      <w:r>
        <w:t>- 신탁이익: #{신탁이익}</w:t>
      </w:r>
    </w:p>
    <w:p>
      <w:r>
        <w:t>- 신탁보수: #{신탁보수}</w:t>
      </w:r>
    </w:p>
    <w:p>
      <w:r>
        <w:t xml:space="preserve"> </w:t>
      </w:r>
    </w:p>
    <w:p>
      <w:r>
        <w:t>#{■ 꼭 확인해 주세요</w:t>
      </w:r>
    </w:p>
    <w:p>
      <w:r>
        <w:t xml:space="preserve">* ISA계좌는 만기해지 후 60일 이내 연금전환 할 수 있으며, 세후 해지금액 한도만큼 입금할 수 있습니다. </w:t>
      </w:r>
    </w:p>
    <w:p>
      <w:r>
        <w:t>* 해지정산금은 신탁재산으로 운용되지 않습니다.</w:t>
      </w:r>
    </w:p>
    <w:p>
      <w:r>
        <w:t>* 해지정산금을 해당 계좌에 계속 보유할 경우, 이자 수익의 감소 등 불이익이 발생할 수 있습니다.}</w:t>
      </w:r>
    </w:p>
    <w:p/>
    <w:p>
      <w:r>
        <w:t>■ 문의</w:t>
      </w:r>
    </w:p>
    <w:p>
      <w:r>
        <w:t>미래에셋증권 #{관리점) #{관리점 전화번호}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신탁운용팀</w:t>
      </w:r>
    </w:p>
    <w:p>
      <w:r>
        <w:t>- 메시지 코드: TS301</w:t>
      </w:r>
    </w:p>
    <w:p>
      <w:r>
        <w:t>- 메시지 이름: 신탁ISA 계약 해지 안내</w:t>
      </w:r>
    </w:p>
    <w:p>
      <w:r>
        <w:t>- 협의결과: 반영</w:t>
      </w:r>
    </w:p>
    <w:p>
      <w:r>
        <w:t>- 검토결과: 검토필요</w:t>
      </w:r>
    </w:p>
    <w:p>
      <w:r>
        <w:t xml:space="preserve">- 담당팀 피드백 첫 라인: 자세한 내용은 영업점으로 문의주시기 바랍니다. 감사합니다. </w:t>
      </w:r>
    </w:p>
    <w:p>
      <w:r>
        <w:t>- 와이어링크 메모: 고객언어가이드 12p에 따라 '문의처 안내'는 일괄 적용</w:t>
      </w:r>
    </w:p>
    <w:p>
      <w:r>
        <w:t>- 원천: 정답데이터2 / 2차_파생 등_피드백반영 R67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