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31/56 - 2건)</w:t>
      </w:r>
    </w:p>
    <w:p/>
    <w:p>
      <w:r>
        <w:t>### 사례 [TS402] 신탁ISA 예금매수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'신탁ISA 예금매수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신탁ISA예금 매수 안내</w:t>
      </w:r>
    </w:p>
    <w:p>
      <w:r>
        <w:t>#{고객명} 고객님 신탁ISA계좌의 정기예금 매수 내역을 다음과 같이 안내 드립니다.</w:t>
      </w:r>
    </w:p>
    <w:p/>
    <w:p>
      <w:r>
        <w:t>계좌번호 : #{계좌번호}</w:t>
      </w:r>
    </w:p>
    <w:p>
      <w:r>
        <w:t xml:space="preserve">종목명 : #{종목명} </w:t>
      </w:r>
    </w:p>
    <w:p>
      <w:r>
        <w:t xml:space="preserve">만기일 : #{만기일자} </w:t>
      </w:r>
    </w:p>
    <w:p>
      <w:r>
        <w:t>매수금액 : #{거래금액}</w:t>
      </w:r>
    </w:p>
    <w:p>
      <w:r>
        <w:t>세전 수익률 : 연 #{매입수익률}%</w:t>
      </w:r>
    </w:p>
    <w:p/>
    <w:p/>
    <w:p>
      <w:r>
        <w:t>#{ * 만기일에 별도요청이 없는경우 만기일 시점의 이율로 자동재예치됩니다.</w:t>
      </w:r>
    </w:p>
    <w:p/>
    <w:p>
      <w:r>
        <w:t xml:space="preserve"> * 정기예금 매수시 신탁기간 만료일 이전에 만기가 도래하는 정기예금을 지정하여야 하며, 신탁계약을 중도해지 하는 경우 당해 신탁재산으로 운용중인 정기예금을 만기 전에 해지할 수 있으며 이로 인한 이자 수익의 감소 등 제반 불이익은 위탁자에게 귀속됩니다.</w:t>
      </w:r>
    </w:p>
    <w:p/>
    <w:p>
      <w:r>
        <w:t xml:space="preserve">자세한 내용은 고객센터로 문의 부탁드립니다. </w:t>
      </w:r>
    </w:p>
    <w:p>
      <w:r>
        <w:t>☎고객센터:1588-6800}</w:t>
      </w:r>
    </w:p>
    <w:p/>
    <w:p>
      <w:r>
        <w:t>━━━ TOBE (검수자 개선안 — 인라인 마커) ━━━</w:t>
      </w:r>
    </w:p>
    <w:p>
      <w:r>
        <w:t>[미래에셋증권] 신탁형 ISA계좌 예금 매수 안내</w:t>
      </w:r>
    </w:p>
    <w:p/>
    <w:p>
      <w:r>
        <w:t>#{고객명} 고객님, 보유하신 ISA계좌의 정기예금 매수내역을 안내해 드립니다.</w:t>
      </w:r>
    </w:p>
    <w:p/>
    <w:p>
      <w:r>
        <w:t>■ 매수내역</w:t>
      </w:r>
    </w:p>
    <w:p>
      <w:r>
        <w:t>- 계좌번호: #{계좌번호}</w:t>
      </w:r>
    </w:p>
    <w:p>
      <w:r>
        <w:t>- 종목명: #{종목명}</w:t>
      </w:r>
    </w:p>
    <w:p>
      <w:r>
        <w:t>- 만기일: #{만기일자}</w:t>
      </w:r>
    </w:p>
    <w:p>
      <w:r>
        <w:t>- 매수금액: #{거래금액}</w:t>
      </w:r>
    </w:p>
    <w:p>
      <w:r>
        <w:t>- 수익률(세전): 연 #{매입수익률}%</w:t>
      </w:r>
    </w:p>
    <w:p/>
    <w:p>
      <w:r>
        <w:t>■ 꼭 확인해 주세요</w:t>
      </w:r>
    </w:p>
    <w:p>
      <w:r>
        <w:t>#{* 만기일에 별도의 운용지시가 없을 경우, 만기 당일의 공시금리로 자동 재예치됩니다.}</w:t>
      </w:r>
    </w:p>
    <w:p>
      <w:r>
        <w:t>* 정기예금 매수 시, 신탁기간 만기일 이전에 만기되는 정기예금을 지정해야 합니다.</w:t>
      </w:r>
    </w:p>
    <w:p>
      <w:r>
        <w:t>* 신탁계약을 중도해지 하는 경우, 해당연도의 신탁재산으로 운용 중인 정기예금을 만기 전에 해지할 수 있습니다. 단, 이에 따른 이자 수익의 감소 등 불이익이 발생할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신탁운용팀</w:t>
      </w:r>
    </w:p>
    <w:p>
      <w:r>
        <w:t>- 메시지 코드: TS402</w:t>
      </w:r>
    </w:p>
    <w:p>
      <w:r>
        <w:t>- 메시지 이름: 신탁ISA 예금매수 안내</w:t>
      </w:r>
    </w:p>
    <w:p>
      <w:r>
        <w:t>- 원천: 정답데이터2 / 2차_파생 등_피드백반영 R72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[2차_파생_R75] 반대매매 처리통보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'반대매매 처리통보'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 #{계좌명} 고객님,</w:t>
      </w:r>
    </w:p>
    <w:p>
      <w:r>
        <w:t xml:space="preserve"> 계좌번호:#{계좌번호}</w:t>
      </w:r>
    </w:p>
    <w:p>
      <w:r>
        <w:t xml:space="preserve"> CFD계좌 추가증거금 미변제로 반대매매 처리되었습니다.</w:t>
      </w:r>
    </w:p>
    <w:p>
      <w:r>
        <w:t xml:space="preserve"> 처리결과를 확인하시기 바랍니다.</w:t>
      </w:r>
    </w:p>
    <w:p/>
    <w:p>
      <w:r>
        <w:t>━━━ TOBE (검수자 개선안 — 인라인 마커) ━━━</w:t>
      </w:r>
    </w:p>
    <w:p>
      <w:r>
        <w:t>[미래에셋증권] 반대매매 처리 결과 안내</w:t>
      </w:r>
    </w:p>
    <w:p>
      <w:r>
        <w:t xml:space="preserve"> </w:t>
      </w:r>
    </w:p>
    <w:p>
      <w:r>
        <w:t xml:space="preserve"> #{고객명} 고객님, #{계좌번호} 계좌의 CFD 거래에 따른 추가증거금이 입금되지 않아 반대매매 철리되었습니다.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2차_파생_R75</w:t>
      </w:r>
    </w:p>
    <w:p>
      <w:r>
        <w:t>- 메시지 이름: 반대매매 처리통보</w:t>
      </w:r>
    </w:p>
    <w:p>
      <w:r>
        <w:t>- 담당팀 피드백 첫 라인: 알림톡 미사용 예정(2026.01.21 프로세스분석팀으로 요청 및 사용여부 N으로 변경 완료)</w:t>
      </w:r>
    </w:p>
    <w:p>
      <w:r>
        <w:t>- 와이어링크 메모: 선별메시지 70건</w:t>
      </w:r>
    </w:p>
    <w:p>
      <w:r>
        <w:t>- 원천: 정답데이터2 / 2차_파생 등_피드백반영 R75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