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17/81 - 1건)</w:t>
      </w:r>
    </w:p>
    <w:p/>
    <w:p>
      <w:r>
        <w:t>### 사례 [WA209] [퇴직연금] MP구독 투자성향 부적합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MP구독 투자성향 부적합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MP 구독 투자성향 부적합 안내</w:t>
      </w:r>
    </w:p>
    <w:p>
      <w:r>
        <w:t>#{고객명} 고객님</w:t>
      </w:r>
    </w:p>
    <w:p>
      <w:r>
        <w:t>#{제도유형}, #{계좌번호}</w:t>
      </w:r>
    </w:p>
    <w:p>
      <w:r>
        <w:t>#{상품명} MP 구독 서비스 위험등급이 고객님의 투자성향 등급보다 높거나, 투자자정보확인서 유효기간이 만료되어 당사의 MP 구독 서비스 제공이 불가합니다.</w:t>
      </w:r>
    </w:p>
    <w:p/>
    <w:p>
      <w:r>
        <w:t>내 투자성향 보기 → #{링크}</w:t>
      </w:r>
    </w:p>
    <w:p>
      <w:r>
        <w:t>고객님의 투자성향 등급과 MP 구독 서비스 위험등급이 적합한 경우 재발송이 가능합니다.</w:t>
      </w:r>
    </w:p>
    <w:p>
      <w:r>
        <w:t>재발송 바로가기 → #{링크}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/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포트폴리오(MP) 구독 서비스 이용제한 안내</w:t>
      </w:r>
    </w:p>
    <w:p/>
    <w:p>
      <w:r>
        <w:t>#{고객명} 고객님, 아래 계좌에서 신청하신 #{상품명}의 MP 구독 서비스 이용이 제한됨을 안내해 드립니다.</w:t>
      </w:r>
    </w:p>
    <w:p/>
    <w:p>
      <w:r>
        <w:t>투자성향 등급을 최신화하거나 등급에 맞는 MP를 선택해 주세요. 투자성향 등급 최신화 후에는 구독 서비스를 다시 신청해 주셔야 합니다.</w:t>
      </w:r>
    </w:p>
    <w:p/>
    <w:p>
      <w:r>
        <w:t>■ 신청계좌</w:t>
      </w:r>
    </w:p>
    <w:p>
      <w:r>
        <w:t xml:space="preserve">#{제도유형} #{계좌번호} </w:t>
      </w:r>
    </w:p>
    <w:p/>
    <w:p>
      <w:r>
        <w:t>■ 제한사유</w:t>
      </w:r>
    </w:p>
    <w:p>
      <w:r>
        <w:t xml:space="preserve">- MP 위험등급이 고객님의 투자성향 등급보다 높음 </w:t>
      </w:r>
    </w:p>
    <w:p>
      <w:r>
        <w:t>- 등록된 투자자정보확인서 유효기간 만료</w:t>
      </w:r>
    </w:p>
    <w:p/>
    <w:p>
      <w:r>
        <w:t>■ 투자성향 확인/변경하기</w:t>
      </w:r>
    </w:p>
    <w:p>
      <w:r>
        <w:t>#{링크}</w:t>
      </w:r>
    </w:p>
    <w:p/>
    <w:p>
      <w:r>
        <w:t>■ MP 구독 서비스 다시 신청하기</w:t>
      </w:r>
    </w:p>
    <w:p>
      <w:r>
        <w:t>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WA209</w:t>
      </w:r>
    </w:p>
    <w:p>
      <w:r>
        <w:t>- 메시지 이름: [퇴직연금] MP구독 투자성향 부적합 안내</w:t>
      </w:r>
    </w:p>
    <w:p>
      <w:r>
        <w:t>- 고객사 컨펌의견: 등급과 서비스가 적합한 경우  뭐가 재발송되는지 확인 필요</w:t>
      </w:r>
    </w:p>
    <w:p>
      <w:r>
        <w:t>- 와이어링크 추가 제안(02/25): 원안 유지 기조는 유지하되 민감하지 않은 사항의 경우는 최소한의 가이드 기준을 적용했으면 합니다.   &lt;유지요청내용&gt;  ■ 신청계좌 #{제도유형} #{계좌번호}   ■ 투자성향 확인/변경하기 #{링크}  ■ MP 구</w:t>
      </w:r>
    </w:p>
    <w:p>
      <w:r>
        <w:t>- 원천: 정답데이터2 / 4차_ 연금 전체 R30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