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미래에셋증권 CX 정답지 (2차 개선 - process)</w:t>
      </w:r>
    </w:p>
    <w:p>
      <w:r>
        <w:t>회사 공식 2차 메시지 개선 521건 중 process 도메인의 검수 통과 사례 모음. 각 사례는 ASIS(원문)와 TOBE(검수자 개선안)를 비교하며, TOBE의 색별 신뢰도(검정/파랑/빨강)는 인라인 마커(&lt;v2&gt;/&lt;v3&gt;)로 표현됩니다. v2=현업 합의(와이어링크 1교), v3=외주업체 추가 개선 또는 다영 2교(가이드 부합도 더 높음).</w:t>
      </w:r>
    </w:p>
    <w:p>
      <w:r>
        <w:t>총 98건의 사례가 포함되어 있습니다.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【마커 해석 가이드 (전체 카드 공통)】</w:t>
      </w:r>
    </w:p>
    <w:p>
      <w:r>
        <w:t>- 마커 없는 텍스트 = TOBE 검수자 1차 초안 (신뢰도 중)</w:t>
      </w:r>
    </w:p>
    <w:p>
      <w:r>
        <w:t>- &lt;v2&gt;...&lt;/v2&gt; = 현업 합의 (와이어링크 1교, 신뢰도 고)</w:t>
      </w:r>
    </w:p>
    <w:p>
      <w:r>
        <w:t>- &lt;v3&gt;...&lt;/v3&gt; = 외주업체(와이어링크) 추가 개선 또는 다영 2교 (가이드 부합도 더 높음, 학습 자료)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(분할 27/53 - 1건)</w:t>
      </w:r>
    </w:p>
    <w:p/>
    <w:p>
      <w:r>
        <w:t>### 사례 [3차_프로_R67] 2차 계좌개설 미완료 고객 안내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담당팀 미정의 '2차 계좌개설 미완료 고객 안내' 메시지를 검수 통과 형태로 개선한 정답지입니다.</w:t>
      </w:r>
    </w:p>
    <w:p/>
    <w:p>
      <w:r>
        <w:t>━━━ ASIS (직원 작성 원본) ━━━</w:t>
      </w:r>
    </w:p>
    <w:p>
      <w:r>
        <w:t>(광고)[미래에셋증권] #{고객명} 고객님, #{제휴채널명} 혜택 두고가셨어요 ~</w:t>
      </w:r>
    </w:p>
    <w:p>
      <w:r>
        <w:t>계좌개설 마저 하시고 어서 챙겨가세요!</w:t>
      </w:r>
    </w:p>
    <w:p/>
    <w:p>
      <w:r>
        <w:t>&gt;&gt; 계좌 개설하러 가기 https://link.miraeasset.com/k4lyxyn</w:t>
      </w:r>
    </w:p>
    <w:p/>
    <w:p>
      <w:r>
        <w:t>* 계좌개설은 M-STOCK 앱에서도 가능합니다.</w:t>
      </w:r>
    </w:p>
    <w:p>
      <w:r>
        <w:t>※ M-STOCK : https://link.miraeasset.com/54mm23j</w:t>
      </w:r>
    </w:p>
    <w:p/>
    <w:p>
      <w:r>
        <w:t>[유의사항]</w:t>
      </w:r>
    </w:p>
    <w:p>
      <w:r>
        <w:t>- 이 문자는 혜택 대상고객의 당사 등록 휴대폰번호로 발송됩니다.</w:t>
      </w:r>
    </w:p>
    <w:p>
      <w:r>
        <w:t>- 투자 전 설명 청취 및 상품설명서, 약관 필독</w:t>
      </w:r>
    </w:p>
    <w:p>
      <w:r>
        <w:t>- 이 금융상품은 예금자보호법에 따라 보호되지 않습니다.</w:t>
      </w:r>
    </w:p>
    <w:p>
      <w:r>
        <w:t>- 자산가격변동, 환율 변동, 신용등급 하락 등에 따른 원금손실(0~100%) 발생가능 및 투자자 귀속</w:t>
      </w:r>
    </w:p>
    <w:p>
      <w:r>
        <w:t>- 국내주식(ETF포함) 거래수수료: 영업점계좌 온라인 0.139%~0.49%, 다이렉트 계좌 온라인 0.013%~0.49% (KRX, NXT포함/대표수수료 기재, 자세한 사항은 홈페이지 참고)</w:t>
      </w:r>
    </w:p>
    <w:p>
      <w:r>
        <w:t>- 해외주식(해외ETF포함)거래수수료: 온라인 0.25~0.45%, 오프라인 0.5~1.0% (국가별 상이, 국가별 제비용 발생, 자세한 사항 홈페이지 참고)</w:t>
      </w:r>
    </w:p>
    <w:p>
      <w:r>
        <w:t xml:space="preserve">- 국가별 제비용은 미국: 0%, 중국(상해A/심천A): 매수 0.00841% 매도 0.05841%, 홍콩: 매수/매도 각 0.1085% (추후 변동 가능, 자세한 사항 홈페이지 참고) </w:t>
      </w:r>
    </w:p>
    <w:p/>
    <w:p/>
    <w:p>
      <w:r>
        <w:t xml:space="preserve">무료수신거부 080-768-3355 </w:t>
      </w:r>
    </w:p>
    <w:p/>
    <w:p>
      <w:r>
        <w:t>미래에셋증권 준법감시인 심사필 제 25 - 1307호 (2025.06.10~2026.06.09)</w:t>
      </w:r>
    </w:p>
    <w:p/>
    <w:p>
      <w:r>
        <w:t>━━━ TOBE (검수자 개선안 — 인라인 마커) ━━━</w:t>
      </w:r>
    </w:p>
    <w:p>
      <w:r>
        <w:t>(광고) [미래에셋증권] 계좌 개설 혜택</w:t>
      </w:r>
    </w:p>
    <w:p/>
    <w:p>
      <w:r>
        <w:t>#{고객명} 고객님, #{제휴채널명} 혜택 두고 가셨어요~</w:t>
      </w:r>
    </w:p>
    <w:p>
      <w:r>
        <w:t>지금 계좌 개설 마무리하고, 꼭 챙겨 가세요!</w:t>
      </w:r>
    </w:p>
    <w:p/>
    <w:p>
      <w:r>
        <w:t>■ 이어서 계좌 개설하기</w:t>
      </w:r>
    </w:p>
    <w:p>
      <w:r>
        <w:t>#{URL}</w:t>
      </w:r>
    </w:p>
    <w:p>
      <w:r>
        <w:t>- M-STOCK 바로가기: #{URL}</w:t>
      </w:r>
    </w:p>
    <w:p/>
    <w:p>
      <w:r>
        <w:t>&lt;v2&gt;■ 꼭 확인해 주세요&lt;/v2&gt;</w:t>
      </w:r>
    </w:p>
    <w:p>
      <w:r>
        <w:t>※ 투자 전 설명 청취 및 상품설명서, 약관 필독</w:t>
      </w:r>
    </w:p>
    <w:p>
      <w:r>
        <w:t>※ 이 금융상품은 예금자보호법에 따라 보호되지 않습니다.</w:t>
      </w:r>
    </w:p>
    <w:p>
      <w:r>
        <w:t>※ 자산가격 변동, 환율 변동 등에 따른 원금손실(0~100%) 발생 가능 및 투자자 귀속</w:t>
      </w:r>
    </w:p>
    <w:p>
      <w:r>
        <w:t>※ 국내주식 거래수수료: 영업점 개설계좌 0.14%~0.49%, 다이렉트계좌 0.014%~0.49%(KRX, NXT 포함), 자세한 사항 홈페이지 참고</w:t>
      </w:r>
    </w:p>
    <w:p>
      <w:r>
        <w:t>※ 해외주식 거래수수료: 온라인 0.24%~0.49%, 오프라인 0.5%~1%(국가별 다름, 제비용 별도 발생), 자세한 사항 홈페이지 참고</w:t>
      </w:r>
    </w:p>
    <w:p>
      <w:r>
        <w:t>※ 국가별 제비용: 중국(상해A/심천A) 매수 0.00841% 매도 0.05841%, 홍콩 매수/매도 각 0.1085%(추후 변동 가능), 자세한 사항 홈페이지 참고</w:t>
      </w:r>
    </w:p>
    <w:p/>
    <w:p>
      <w:r>
        <w:t>▲ 좋은 흐름은 위에서부터! 처음부터 읽어 보세요.</w:t>
      </w:r>
    </w:p>
    <w:p/>
    <w:p>
      <w:r>
        <w:t xml:space="preserve">무료수신거부 080-768-3355 </w:t>
      </w:r>
    </w:p>
    <w:p/>
    <w:p>
      <w:r>
        <w:t>미래에셋증권 준법감시인 심사필 제 25-1307호 (2025.06.10~2026.06.09)</w:t>
      </w:r>
    </w:p>
    <w:p/>
    <w:p>
      <w:r>
        <w:t>━━━ 메타데이터 ━━━</w:t>
      </w:r>
    </w:p>
    <w:p>
      <w:r>
        <w:t>- 신뢰도 라벨: LOW</w:t>
      </w:r>
    </w:p>
    <w:p>
      <w:r>
        <w:t>- 도메인: process</w:t>
      </w:r>
    </w:p>
    <w:p>
      <w:r>
        <w:t>- 메시지 코드: 3차_프로_R67</w:t>
      </w:r>
    </w:p>
    <w:p>
      <w:r>
        <w:t>- 메시지 이름: 2차 계좌개설 미완료 고객 안내</w:t>
      </w:r>
    </w:p>
    <w:p>
      <w:r>
        <w:t>- 담당팀 피드백 첫 라인: (광고) [미래에셋증권] 계좌 개설 혜택</w:t>
      </w:r>
    </w:p>
    <w:p>
      <w:r>
        <w:t>- 원천: 정답데이터2 / 3차_프로세스 외_피드백 반영 R67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