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44/53 - 2건)</w:t>
      </w:r>
    </w:p>
    <w:p/>
    <w:p>
      <w:r>
        <w:t>### 사례 [3차_프로_R96] 업무(주문)대리인_법인_대리인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DT팀의 '업무(주문)대리인_법인_대리인'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법인계좌 업무대리인 등록 시 필요한 서류는 다음과 같습니다.</w:t>
      </w:r>
    </w:p>
    <w:p/>
    <w:p>
      <w:r>
        <w:t>■ 법인 대리인 방문 시</w:t>
      </w:r>
    </w:p>
    <w:p>
      <w:r>
        <w:t>① 법인 실명확인증표</w:t>
      </w:r>
    </w:p>
    <w:p>
      <w:r>
        <w:t>② 대리인 실명확인증표(내점대리인+등록대리인)</w:t>
      </w:r>
    </w:p>
    <w:p>
      <w:r>
        <w:t>③ 거래인감</w:t>
      </w:r>
    </w:p>
    <w:p>
      <w:r>
        <w:t>④ 등록대리인 도장</w:t>
      </w:r>
    </w:p>
    <w:p>
      <w:r>
        <w:t>⑤ 위임장</w:t>
      </w:r>
    </w:p>
    <w:p/>
    <w:p>
      <w:r>
        <w:t>- 법인 실명확인증표 : 사업자등록증, 고유번호증</w:t>
      </w:r>
    </w:p>
    <w:p>
      <w:r>
        <w:t>- 등록대리인 실명확인증표 : 주민등록증, 운전면허증 등</w:t>
      </w:r>
    </w:p>
    <w:p/>
    <w:p>
      <w:r>
        <w:t>※ 각종 증명서의 유효기간 : 발급일로부터 3개월</w:t>
      </w:r>
    </w:p>
    <w:p>
      <w:r>
        <w:t>※ 각종 증명서의 실명확인번호 뒷자리가 *표로 표기된 경우 사용불가</w:t>
      </w:r>
    </w:p>
    <w:p/>
    <w:p>
      <w:r>
        <w:t>━━━ TOBE (검수자 개선안 — 인라인 마커) ━━━</w:t>
      </w:r>
    </w:p>
    <w:p>
      <w:r>
        <w:t>[미래에셋증권] 법인계좌 업무대리인 등록을 위한 필수서류 안내</w:t>
      </w:r>
    </w:p>
    <w:p/>
    <w:p>
      <w:r>
        <w:t>#{고객명} 고객님, 법인대리인께서 직접 방문하여 법인계좌의 업무대리인을 등록하실 때 필요한 서류를 안내해 드립니다.</w:t>
      </w:r>
    </w:p>
    <w:p/>
    <w:p>
      <w:r>
        <w:t>■ &lt;v3&gt;필수&lt;/v3&gt;서류&lt;v3&gt;(전체)&lt;/v3&gt;</w:t>
      </w:r>
    </w:p>
    <w:p>
      <w:r>
        <w:t>① 법인 실명확인증표(사업자등록증, 고유번호증)</w:t>
      </w:r>
    </w:p>
    <w:p>
      <w:r>
        <w:t>② 대리인 실명확인증표</w:t>
      </w:r>
    </w:p>
    <w:p>
      <w:r>
        <w:t>(내점대리인 및 등록대리인의 주민등록증, 운전면허증 등)</w:t>
      </w:r>
    </w:p>
    <w:p>
      <w:r>
        <w:t>③ 거래 인감</w:t>
      </w:r>
    </w:p>
    <w:p>
      <w:r>
        <w:t>④ 등록대리인 도장</w:t>
      </w:r>
    </w:p>
    <w:p>
      <w:r>
        <w:t>⑤ 위임장</w:t>
      </w:r>
    </w:p>
    <w:p/>
    <w:p>
      <w:r>
        <w:t>■ 꼭 확인해 주세요</w:t>
      </w:r>
    </w:p>
    <w:p>
      <w:r>
        <w:t xml:space="preserve">- 제출서류의 유효기간은 발급일로부터 3개월입니다. </w:t>
      </w:r>
    </w:p>
    <w:p>
      <w:r>
        <w:t>- 모든 증명서는 실명확인번호 뒷자리가 모두 표시되어야 합니다. 별표(*)로 표시할 경우, 사용할 수 없습니다.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DT팀</w:t>
      </w:r>
    </w:p>
    <w:p>
      <w:r>
        <w:t>- 메시지 코드: 3차_프로_R96</w:t>
      </w:r>
    </w:p>
    <w:p>
      <w:r>
        <w:t>- 메시지 이름: 업무(주문)대리인_법인_대리인</w:t>
      </w:r>
    </w:p>
    <w:p>
      <w:r>
        <w:t>- 협의결과: 검토완료</w:t>
      </w:r>
    </w:p>
    <w:p>
      <w:r>
        <w:t>- 원천: 정답데이터2 / 3차_프로세스 외_피드백 반영 R96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[3차_프로_R97] 계좌 비밀번호 재설정_법인_대리인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DT팀의 '계좌 비밀번호 재설정_법인_대리인'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법인계좌 비밀번호망각(재등록) 시 필요한 서류는 다음과 같습니다.</w:t>
      </w:r>
    </w:p>
    <w:p/>
    <w:p>
      <w:r>
        <w:t>■ 법인 대리인 방문 시</w:t>
      </w:r>
    </w:p>
    <w:p>
      <w:r>
        <w:t>① 법인 실명확인증표</w:t>
      </w:r>
    </w:p>
    <w:p>
      <w:r>
        <w:t>② 대리인 실명확인증표</w:t>
      </w:r>
    </w:p>
    <w:p>
      <w:r>
        <w:t>③ 거래인감</w:t>
      </w:r>
    </w:p>
    <w:p>
      <w:r>
        <w:t>④ 법인 인감증명서</w:t>
      </w:r>
    </w:p>
    <w:p>
      <w:r>
        <w:t>⑤ 법인인감이 날인된 위임장 또는 인감도장</w:t>
      </w:r>
    </w:p>
    <w:p/>
    <w:p>
      <w:r>
        <w:t>- 법인 실명확인증표 : 사업자등록증, 고유번호증</w:t>
      </w:r>
    </w:p>
    <w:p>
      <w:r>
        <w:t>- 대리인 실명확인증표 : 주민등록증, 운전면허증 등</w:t>
      </w:r>
    </w:p>
    <w:p/>
    <w:p>
      <w:r>
        <w:t>※ 각종 증명서의 유효기간 : 발급일로부터 3개월</w:t>
      </w:r>
    </w:p>
    <w:p>
      <w:r>
        <w:t>※ 각종 증명서의 실명확인번호 뒷자리가 *표로 표기된 경우 사용불가</w:t>
      </w:r>
    </w:p>
    <w:p/>
    <w:p>
      <w:r>
        <w:t>━━━ TOBE (검수자 개선안 — 인라인 마커) ━━━</w:t>
      </w:r>
    </w:p>
    <w:p>
      <w:r>
        <w:t>[미래에셋증권] 법인계좌 비밀번호 재등록을 위한 필&lt;v3&gt;수&lt;/v3&gt;서류 안내</w:t>
      </w:r>
    </w:p>
    <w:p/>
    <w:p>
      <w:r>
        <w:t>#{고객명} 고객님, 법인대리인께서 직접 방문하여 비밀번호를 재등록하실 때 필요한 서류입니다.</w:t>
      </w:r>
    </w:p>
    <w:p/>
    <w:p>
      <w:r>
        <w:t>■ &lt;v3&gt;필수&lt;/v3&gt;서류&lt;v3&gt;(전체)&lt;/v3&gt;</w:t>
      </w:r>
    </w:p>
    <w:p>
      <w:r>
        <w:t>① 법인 실명확인증표(사업자등록증, 고유번호증)</w:t>
      </w:r>
    </w:p>
    <w:p>
      <w:r>
        <w:t>② 대리인 실명확인증표(주민등록증, 운전면허증 등)</w:t>
      </w:r>
    </w:p>
    <w:p>
      <w:r>
        <w:t>③ 거래 인감</w:t>
      </w:r>
    </w:p>
    <w:p>
      <w:r>
        <w:t>④ 법인 인감증명서</w:t>
      </w:r>
    </w:p>
    <w:p>
      <w:r>
        <w:t>⑤ 법인인감이 날인된 위임장 또는 인감도장</w:t>
      </w:r>
    </w:p>
    <w:p/>
    <w:p>
      <w:r>
        <w:t>■ 꼭 확인해 주세요</w:t>
      </w:r>
    </w:p>
    <w:p>
      <w:r>
        <w:t xml:space="preserve">- 제출서류의 유효기간은 발급일로부터 3개월입니다. </w:t>
      </w:r>
    </w:p>
    <w:p>
      <w:r>
        <w:t>- 모든 증명서는 실명확인번호 뒷자리가 모두 표시되어야 합니다. 별표(*)로 표시할 경우, 사용할 수 없습니다.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DT팀</w:t>
      </w:r>
    </w:p>
    <w:p>
      <w:r>
        <w:t>- 메시지 코드: 3차_프로_R97</w:t>
      </w:r>
    </w:p>
    <w:p>
      <w:r>
        <w:t>- 메시지 이름: 계좌 비밀번호 재설정_법인_대리인</w:t>
      </w:r>
    </w:p>
    <w:p>
      <w:r>
        <w:t>- 협의결과: 검토완료</w:t>
      </w:r>
    </w:p>
    <w:p>
      <w:r>
        <w:t>- 원천: 정답데이터2 / 3차_프로세스 외_피드백 반영 R97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