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6/20 - 1건)</w:t>
      </w:r>
    </w:p>
    <w:p/>
    <w:p>
      <w:r>
        <w:t>### 사례 [FD006] 분리과세 고위험고수익채권펀드 일반해지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'분리과세 고위험고수익채권펀드 일반해지'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분리과세 고위험고수익채권펀드 약정 해지 #{신청/신청취소} 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잔고번호: #{잔고번호}</w:t>
      </w:r>
    </w:p>
    <w:p>
      <w:r>
        <w:t>한도금액: #{한도설정금액}</w:t>
      </w:r>
    </w:p>
    <w:p>
      <w:r>
        <w:t>분리과세 고위험고수익채권펀드 약정 해지 #{신청/신청취소} 되었습니다.</w:t>
      </w:r>
    </w:p>
    <w:p>
      <w:r>
        <w:t>펀드는 자동으로 매도 #{신청/신청취소} 되었습니다.</w:t>
      </w:r>
    </w:p>
    <w:p>
      <w:r>
        <w:t>1년초과~3년(만기일)까지는 분리과세 됩니다.</w:t>
      </w:r>
    </w:p>
    <w:p>
      <w:r>
        <w:t>3년이 경과 후 발생한 소득은 일반과세 적용됩니다.</w:t>
      </w:r>
    </w:p>
    <w:p>
      <w:r>
        <w:t>1년 이내 해지시 분리과세 혜택이 적용되지 않으며, 일반과세 처리됩니다.</w:t>
      </w:r>
    </w:p>
    <w:p>
      <w:r>
        <w:t>금융소득종합과세 대상자의 경우 국세청에 수정 신고 하시기 바랍니다.</w:t>
      </w:r>
    </w:p>
    <w:p/>
    <w:p>
      <w:r>
        <w:t>▶ 설명서 바로가기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분리과세 고위험고수익채권펀드 약정 해지 #{신청/신청취소} 안내</w:t>
      </w:r>
    </w:p>
    <w:p/>
    <w:p>
      <w:r>
        <w:t>#{고객명} 고객님, 분리과세 고위험고수익채권펀드 약정 해지 #{신청/신청취소}되었습니다.</w:t>
      </w:r>
    </w:p>
    <w:p>
      <w:r>
        <w:t>해당 펀드는 자동으로 매도 #{신청/신청취소}&lt;v2&gt;되었습니다.&lt;/v2&gt;</w:t>
      </w:r>
    </w:p>
    <w:p/>
    <w:p>
      <w:r>
        <w:t>■ &lt;v3&gt;#{신청/신청취소}내역&lt;/v3&gt;</w:t>
      </w:r>
    </w:p>
    <w:p>
      <w:r>
        <w:t>- 계좌번호: #{계좌번호}</w:t>
      </w:r>
    </w:p>
    <w:p>
      <w:r>
        <w:t>- 종목명: #{종목명}</w:t>
      </w:r>
    </w:p>
    <w:p>
      <w:r>
        <w:t>- 잔고번호: #{잔고번호}</w:t>
      </w:r>
    </w:p>
    <w:p>
      <w:r>
        <w:t>- 한도금액: #{한도설정금액}</w:t>
      </w:r>
    </w:p>
    <w:p/>
    <w:p>
      <w:r>
        <w:t>■ 설명서 확인하기</w:t>
      </w:r>
    </w:p>
    <w:p>
      <w:r>
        <w:t>#{URL}</w:t>
      </w:r>
    </w:p>
    <w:p/>
    <w:p>
      <w:r>
        <w:t>&lt;v3&gt;■ 꼭 확인해 주세요</w:t>
      </w:r>
    </w:p>
    <w:p>
      <w:r>
        <w:t>* 1년 초과~3년(만기일)까지는 분리과세가 적용됩니다.</w:t>
      </w:r>
    </w:p>
    <w:p>
      <w:r>
        <w:t>* 3년 경과 후 발생한 소득은 일반과세가 적용됩니다.</w:t>
      </w:r>
    </w:p>
    <w:p>
      <w:r>
        <w:t>* 1년 이내 해지 시, 분리과세 혜택이 적용되지 않으며, 일반과세로 전환됩니다. 금융소득종합과세 대상자의 경우 국세청에 직접 수정 신고를 완료해야 합니다.&lt;/v3&gt;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FD006</w:t>
      </w:r>
    </w:p>
    <w:p>
      <w:r>
        <w:t>- 메시지 이름: 분리과세 고위험고수익채권펀드 일반해지</w:t>
      </w:r>
    </w:p>
    <w:p>
      <w:r>
        <w:t>- 검토결과: 검토완료</w:t>
      </w:r>
    </w:p>
    <w:p>
      <w:r>
        <w:t>- 담당팀 피드백 첫 라인: [미래에셋증권] 분리과세 고위험고수익채권펀드 약정 해지 #{신청/신청취소} 안내</w:t>
      </w:r>
    </w:p>
    <w:p>
      <w:r>
        <w:t xml:space="preserve">- 와이어링크 메모: 가입기간별 과세적용 내용은 ■ 꼭 확인해 주세요로 다시 개선했습니다.  ■ 꼭 확인해 주세요 * 1년 초과~3년(만기일)까지는 분리과세가 적용됩니다. * 3년 경과 후 발생한 소득은 일반과세가 적용됩니다. * 1년 </w:t>
      </w:r>
    </w:p>
    <w:p>
      <w:r>
        <w:t>- 원천: 정답데이터2 / 2차_파생 등_피드백반영 R11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