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2/13 - 1건)</w:t>
      </w:r>
    </w:p>
    <w:p/>
    <w:p>
      <w:r>
        <w:t>### 사례 [RG001] 권리 입출금고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'권리 입출금고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 입출금고 안내</w:t>
      </w:r>
    </w:p>
    <w:p>
      <w:r>
        <w:t>#{고객명} 고객님</w:t>
      </w:r>
    </w:p>
    <w:p>
      <w:r>
        <w:t>#{계좌번호}</w:t>
      </w:r>
    </w:p>
    <w:p>
      <w:r>
        <w:t xml:space="preserve">#{종목번호 / 종목명} </w:t>
      </w:r>
    </w:p>
    <w:p>
      <w:r>
        <w:t>#{금액/수량} #{통화코드/주}</w:t>
      </w:r>
    </w:p>
    <w:p>
      <w:r>
        <w:t>#{권리적요(배당금외화입금)} 처리되었습니다.</w:t>
      </w:r>
    </w:p>
    <w:p/>
    <w:p>
      <w:r>
        <w:t>━━━ TOBE (검수자 개선안 — 인라인 마커) ━━━</w:t>
      </w:r>
    </w:p>
    <w:p>
      <w:r>
        <w:t>[미래에셋증권] 권리 입금(배당금) 안내</w:t>
      </w:r>
    </w:p>
    <w:p/>
    <w:p>
      <w:r>
        <w:t>#{고객명} 고객님, 배당금이 입금되었습니다.</w:t>
      </w:r>
    </w:p>
    <w:p/>
    <w:p>
      <w:r>
        <w:t>■ 정산내역</w:t>
      </w:r>
    </w:p>
    <w:p>
      <w:r>
        <w:t>- 대상계좌: #{계좌번호}</w:t>
      </w:r>
    </w:p>
    <w:p>
      <w:r>
        <w:t>- 종목번호/종목명: #{종목번호/종목명}</w:t>
      </w:r>
    </w:p>
    <w:p>
      <w:r>
        <w:t>&lt;v2&gt;- 배당금액: #{- 배당금액 : 통화코드+(한칸띄고)+금액 (세전) / 통화코드+(한칸띄고)+금액 (세후)}</w:t>
      </w:r>
    </w:p>
    <w:p>
      <w:r>
        <w:t>- 외국납부세액: #{- 외국납부세액 : 통화코드+(한칸띄고)+금액}</w:t>
      </w:r>
    </w:p>
    <w:p>
      <w:r>
        <w:t>- 해외수수료: #{- 해외수수료 : 통화코드+(한칸띄고)+금액</w:t>
      </w:r>
    </w:p>
    <w:p>
      <w:r>
        <w:t>- &lt;/v2&gt;&lt;v3&gt;지급액&lt;/v3&gt;&lt;v2&gt;: 통화코드+(한칸띄고)+금액}</w:t>
      </w:r>
    </w:p>
    <w:p/>
    <w:p>
      <w:r>
        <w:t>&lt;/v2&gt;■ 꼭 확인해 주세요</w:t>
      </w:r>
    </w:p>
    <w:p>
      <w:r>
        <w:t>#{* 배당세는 현지 원천징수됩니다. 단, 국내 배당세&lt;v3&gt;율보&lt;/v3&gt;다 낮은 세율로 원천징수된 경우 세율 차이만큼 원화로 추가 징수되며, 잔고 &lt;v3&gt;부족 시&lt;/v3&gt; 자동&lt;v3&gt;으로 환전될&lt;/v3&gt; 수 있습니다.</w:t>
      </w:r>
    </w:p>
    <w:p>
      <w:r>
        <w:t>* 지급된 배당은 현지 사정으로 취소될 수 있습니다.}</w:t>
      </w:r>
    </w:p>
    <w:p>
      <w:r>
        <w:t>#{배당 관련} 세부사항은 거래내역을 &lt;v3&gt;확인해 주세요.&lt;/v3&gt;</w:t>
      </w:r>
    </w:p>
    <w:p/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RG001</w:t>
      </w:r>
    </w:p>
    <w:p>
      <w:r>
        <w:t>- 메시지 이름: 권리 입출금고 안내</w:t>
      </w:r>
    </w:p>
    <w:p>
      <w:r>
        <w:t>- 검토결과: 검토완료</w:t>
      </w:r>
    </w:p>
    <w:p>
      <w:r>
        <w:t>- 담당팀 피드백 첫 라인: [미래에셋증권] 현금배당 입금 안내</w:t>
      </w:r>
    </w:p>
    <w:p>
      <w:r>
        <w:t>- 원천: 정답데이터2 / 1차_국내해외주식채권_피드백반영 R89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