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미래에셋증권 CX 라이팅 가이드 RAG 인덱스</w:t>
      </w:r>
    </w:p>
    <w:p>
      <w:pPr>
        <w:ind w:left="400"/>
      </w:pPr>
      <w:r>
        <w:rPr>
          <w:b w:val="0"/>
          <w:i w:val="0"/>
        </w:rPr>
        <w:t xml:space="preserve">본 RAG는 문자메시지(SMS·LMS·알림톡)·이메일·뉴스레터·VOC 답변 등 </w:t>
      </w:r>
      <w:r>
        <w:rPr>
          <w:b/>
          <w:i w:val="0"/>
        </w:rPr>
        <w:t>CX 라이팅 교정</w:t>
      </w:r>
      <w:r>
        <w:rPr>
          <w:b w:val="0"/>
          <w:i w:val="0"/>
        </w:rPr>
        <w:t>에 사용됩니다.</w:t>
      </w:r>
      <w:r>
        <w:t xml:space="preserve"> </w:t>
      </w:r>
      <w:r>
        <w:rPr>
          <w:b w:val="0"/>
          <w:i w:val="0"/>
        </w:rPr>
        <w:t xml:space="preserve">M-STOCK 앱 UI 문구(버튼·토스트·알럿 등 </w:t>
      </w:r>
      <w:r>
        <w:rPr>
          <w:b/>
          <w:i w:val="0"/>
        </w:rPr>
        <w:t>UX 라이팅</w:t>
      </w:r>
      <w:r>
        <w:rPr>
          <w:b w:val="0"/>
          <w:i w:val="0"/>
        </w:rPr>
        <w:t>)는 별도 시스템을 이용하세요.</w:t>
      </w:r>
      <w:r>
        <w:t xml:space="preserve"> </w:t>
      </w:r>
      <w:r>
        <w:rPr>
          <w:b/>
          <w:i w:val="0"/>
        </w:rPr>
        <w:t>파일 구조</w:t>
      </w:r>
      <w:r>
        <w:rPr>
          <w:b w:val="0"/>
          <w:i w:val="0"/>
        </w:rPr>
        <w:t xml:space="preserve">: 단일 폴더 평탄 구조. 파일명 접두사 </w:t>
      </w:r>
      <w:r>
        <w:rPr>
          <w:rFonts w:ascii="Consolas" w:hAnsi="Consolas"/>
        </w:rPr>
        <w:t>cx_[category]_[seq]_[slug].md</w:t>
      </w:r>
      <w:r>
        <w:rPr>
          <w:b w:val="0"/>
          <w:i w:val="0"/>
        </w:rPr>
        <w:t>로 카테고리 식별.</w:t>
      </w:r>
    </w:p>
    <w:p>
      <w:pPr>
        <w:pStyle w:val="Heading2"/>
      </w:pPr>
      <w:r>
        <w:t>📂 파일 분류 (38개 + 본 인덱스)</w:t>
      </w:r>
    </w:p>
    <w:p>
      <w:pPr>
        <w:pStyle w:val="Heading3"/>
      </w:pPr>
      <w:r>
        <w:t>Part 1. 톤앤매너 (cx_tone_*) — 3개</w:t>
      </w:r>
    </w:p>
    <w:p>
      <w:pPr>
        <w:pStyle w:val="ListBullet"/>
      </w:pPr>
      <w:r>
        <w:rPr>
          <w:b w:val="0"/>
          <w:i w:val="0"/>
        </w:rPr>
        <w:t>Client First / Insightful / Trustworthy / Contributive 4축</w:t>
      </w:r>
    </w:p>
    <w:p>
      <w:pPr>
        <w:pStyle w:val="ListBullet"/>
      </w:pPr>
      <w:r>
        <w:rPr>
          <w:b w:val="0"/>
          <w:i w:val="0"/>
        </w:rPr>
        <w:t>공지성 / 고지성 / 마케팅 Voice 매트릭스</w:t>
      </w:r>
    </w:p>
    <w:p>
      <w:pPr>
        <w:pStyle w:val="ListBullet"/>
      </w:pPr>
      <w:r>
        <w:rPr>
          <w:b w:val="0"/>
          <w:i w:val="0"/>
        </w:rPr>
        <w:t>진입 / 상품확인 / 거래 / 유의사항 프로세스별 톤</w:t>
      </w:r>
    </w:p>
    <w:p>
      <w:pPr>
        <w:pStyle w:val="Heading3"/>
      </w:pPr>
      <w:r>
        <w:t>Part 2. 핵심원칙 (cx_principle_*) — 9개</w:t>
      </w:r>
    </w:p>
    <w:p>
      <w:pPr>
        <w:pStyle w:val="ListBullet"/>
      </w:pPr>
      <w:r>
        <w:rPr>
          <w:b w:val="0"/>
          <w:i w:val="0"/>
        </w:rPr>
        <w:t>하십시오체 / 해요체 / 명사형 / 반말, '-시-' 규칙</w:t>
      </w:r>
    </w:p>
    <w:p>
      <w:pPr>
        <w:pStyle w:val="ListBullet"/>
      </w:pPr>
      <w:r>
        <w:rPr>
          <w:b w:val="0"/>
          <w:i w:val="0"/>
        </w:rPr>
        <w:t>전문용어 3가지 풀어쓰기 (괄호·문맥·각주)</w:t>
      </w:r>
    </w:p>
    <w:p>
      <w:pPr>
        <w:pStyle w:val="ListBullet"/>
      </w:pPr>
      <w:r>
        <w:rPr>
          <w:b w:val="0"/>
          <w:i w:val="0"/>
        </w:rPr>
        <w:t>중복 표현·불필요한 정보 삭제</w:t>
      </w:r>
    </w:p>
    <w:p>
      <w:pPr>
        <w:pStyle w:val="ListBullet"/>
      </w:pPr>
      <w:r>
        <w:rPr>
          <w:b w:val="0"/>
          <w:i w:val="0"/>
        </w:rPr>
        <w:t>긴 문장 나누기 (5 예시)</w:t>
      </w:r>
    </w:p>
    <w:p>
      <w:pPr>
        <w:pStyle w:val="ListBullet"/>
      </w:pPr>
      <w:r>
        <w:rPr>
          <w:b w:val="0"/>
          <w:i w:val="0"/>
        </w:rPr>
        <w:t>일본어·영어 번역투 12종</w:t>
      </w:r>
    </w:p>
    <w:p>
      <w:pPr>
        <w:pStyle w:val="ListBullet"/>
      </w:pPr>
      <w:r>
        <w:rPr>
          <w:b w:val="0"/>
          <w:i w:val="0"/>
        </w:rPr>
        <w:t>고객관점 4세부 + 세대별 Life Stage</w:t>
      </w:r>
    </w:p>
    <w:p>
      <w:pPr>
        <w:pStyle w:val="ListBullet"/>
      </w:pPr>
      <w:r>
        <w:rPr>
          <w:b w:val="0"/>
          <w:i w:val="0"/>
        </w:rPr>
        <w:t>명확성 3세부 (상황 안내·핵심 중심·쉬운 용어)</w:t>
      </w:r>
    </w:p>
    <w:p>
      <w:pPr>
        <w:pStyle w:val="ListBullet"/>
      </w:pPr>
      <w:r>
        <w:rPr>
          <w:b w:val="0"/>
          <w:i w:val="0"/>
        </w:rPr>
        <w:t>간결성 3세부 (불필요 삭제·행동 유도·두괄식)</w:t>
      </w:r>
    </w:p>
    <w:p>
      <w:pPr>
        <w:pStyle w:val="ListBullet"/>
      </w:pPr>
      <w:r>
        <w:rPr>
          <w:b w:val="0"/>
          <w:i w:val="0"/>
        </w:rPr>
        <w:t>일관성 9세부 (문체·용어·기호·전화·시간·날짜·금액·외화·환율)</w:t>
      </w:r>
    </w:p>
    <w:p>
      <w:pPr>
        <w:pStyle w:val="Heading3"/>
      </w:pPr>
      <w:r>
        <w:t>Part 3. 채널별 CX 라이팅 (cx_channel_*) — 10개</w:t>
      </w:r>
    </w:p>
    <w:p>
      <w:pPr>
        <w:pStyle w:val="ListBullet"/>
      </w:pPr>
      <w:r>
        <w:rPr>
          <w:b w:val="0"/>
          <w:i w:val="0"/>
        </w:rPr>
        <w:t>SMS 45자 고지성</w:t>
      </w:r>
    </w:p>
    <w:p>
      <w:pPr>
        <w:pStyle w:val="ListBullet"/>
      </w:pPr>
      <w:r>
        <w:rPr>
          <w:b w:val="0"/>
          <w:i w:val="0"/>
        </w:rPr>
        <w:t>LMS 공지성 1,300자</w:t>
      </w:r>
    </w:p>
    <w:p>
      <w:pPr>
        <w:pStyle w:val="ListBullet"/>
      </w:pPr>
      <w:r>
        <w:rPr>
          <w:b w:val="0"/>
          <w:i w:val="0"/>
        </w:rPr>
        <w:t>LMS 고지성 1,300자</w:t>
      </w:r>
    </w:p>
    <w:p>
      <w:pPr>
        <w:pStyle w:val="ListBullet"/>
      </w:pPr>
      <w:r>
        <w:rPr>
          <w:b w:val="0"/>
          <w:i w:val="0"/>
        </w:rPr>
        <w:t>LMS 마케팅 + 심의문구 3종 + 리딩유도카피</w:t>
      </w:r>
    </w:p>
    <w:p>
      <w:pPr>
        <w:pStyle w:val="ListBullet"/>
      </w:pPr>
      <w:r>
        <w:rPr>
          <w:b w:val="0"/>
          <w:i w:val="0"/>
        </w:rPr>
        <w:t>카카오 알림톡 + CTA 14자</w:t>
      </w:r>
    </w:p>
    <w:p>
      <w:pPr>
        <w:pStyle w:val="ListBullet"/>
      </w:pPr>
      <w:r>
        <w:rPr>
          <w:b w:val="0"/>
          <w:i w:val="0"/>
        </w:rPr>
        <w:t>이메일 + 공통 인사말 4종 + 정보 덩어리</w:t>
      </w:r>
    </w:p>
    <w:p>
      <w:pPr>
        <w:pStyle w:val="ListBullet"/>
      </w:pPr>
      <w:r>
        <w:rPr>
          <w:b w:val="0"/>
          <w:i w:val="0"/>
        </w:rPr>
        <w:t>뉴스레터 (연금인사이트·라이프스타일·정보가치 공감)</w:t>
      </w:r>
    </w:p>
    <w:p>
      <w:pPr>
        <w:pStyle w:val="ListBullet"/>
      </w:pPr>
      <w:r>
        <w:rPr>
          <w:b w:val="0"/>
          <w:i w:val="0"/>
        </w:rPr>
        <w:t>매거진 (VIP용 콘텐츠)</w:t>
      </w:r>
    </w:p>
    <w:p>
      <w:pPr>
        <w:pStyle w:val="ListBullet"/>
      </w:pPr>
      <w:r>
        <w:rPr>
          <w:b w:val="0"/>
          <w:i w:val="0"/>
        </w:rPr>
        <w:t>VOC 답변 3유형 + 과한 사과 제거</w:t>
      </w:r>
    </w:p>
    <w:p>
      <w:pPr>
        <w:pStyle w:val="ListBullet"/>
      </w:pPr>
      <w:r>
        <w:rPr>
          <w:b w:val="0"/>
          <w:i w:val="0"/>
        </w:rPr>
        <w:t>자주 쓰는 기호 9종 + CX 품질 체크리스트</w:t>
      </w:r>
    </w:p>
    <w:p>
      <w:pPr>
        <w:pStyle w:val="Heading3"/>
      </w:pPr>
      <w:r>
        <w:t>Part 5. 권장 용어/표현 (cx_term_*) — 9개</w:t>
      </w:r>
    </w:p>
    <w:p>
      <w:pPr>
        <w:pStyle w:val="ListBullet"/>
      </w:pPr>
      <w:r>
        <w:rPr>
          <w:b w:val="0"/>
          <w:i w:val="0"/>
        </w:rPr>
        <w:t>자주 틀리는 맞춤법 13</w:t>
      </w:r>
    </w:p>
    <w:p>
      <w:pPr>
        <w:pStyle w:val="ListBullet"/>
      </w:pPr>
      <w:r>
        <w:rPr>
          <w:b w:val="0"/>
          <w:i w:val="0"/>
        </w:rPr>
        <w:t>띄어쓰기·붙여쓰기 (미래에셋증권 "님" 예외)</w:t>
      </w:r>
    </w:p>
    <w:p>
      <w:pPr>
        <w:pStyle w:val="ListBullet"/>
      </w:pPr>
      <w:r>
        <w:rPr>
          <w:b w:val="0"/>
          <w:i w:val="0"/>
        </w:rPr>
        <w:t>문장부호 11종 사용법</w:t>
      </w:r>
    </w:p>
    <w:p>
      <w:pPr>
        <w:pStyle w:val="ListBullet"/>
      </w:pPr>
      <w:r>
        <w:rPr>
          <w:b w:val="0"/>
          <w:i w:val="0"/>
        </w:rPr>
        <w:t>헷갈리는 유의어 7쌍 (해제/해지, 고지/공지 등)</w:t>
      </w:r>
    </w:p>
    <w:p>
      <w:pPr>
        <w:pStyle w:val="ListBullet"/>
      </w:pPr>
      <w:r>
        <w:rPr>
          <w:b w:val="0"/>
          <w:i w:val="0"/>
        </w:rPr>
        <w:t>한자어 순화 27개 (당사·내방·익일·유선 등)</w:t>
      </w:r>
    </w:p>
    <w:p>
      <w:pPr>
        <w:pStyle w:val="ListBullet"/>
      </w:pPr>
      <w:r>
        <w:rPr>
          <w:b w:val="0"/>
          <w:i w:val="0"/>
        </w:rPr>
        <w:t>외래어·외국어 표준 13 (메세지→메시지 등)</w:t>
      </w:r>
    </w:p>
    <w:p>
      <w:pPr>
        <w:pStyle w:val="ListBullet"/>
      </w:pPr>
      <w:r>
        <w:rPr>
          <w:b w:val="0"/>
          <w:i w:val="0"/>
        </w:rPr>
        <w:t>심리 불편 표현 순화 11</w:t>
      </w:r>
    </w:p>
    <w:p>
      <w:pPr>
        <w:pStyle w:val="ListBullet"/>
      </w:pPr>
      <w:r>
        <w:rPr>
          <w:b w:val="0"/>
          <w:i w:val="0"/>
        </w:rPr>
        <w:t>포용 언어 21 + 블랙리스트(영끌·손절·빚투)</w:t>
      </w:r>
    </w:p>
    <w:p>
      <w:pPr>
        <w:pStyle w:val="ListBullet"/>
      </w:pPr>
      <w:r>
        <w:rPr>
          <w:b w:val="0"/>
          <w:i w:val="0"/>
        </w:rPr>
        <w:t>금융·채권·연금·펀드 전문용어 사전</w:t>
      </w:r>
    </w:p>
    <w:p>
      <w:pPr>
        <w:pStyle w:val="Heading3"/>
      </w:pPr>
      <w:r>
        <w:t>실전 교정 패턴 (cx_pattern_*) — 7개</w:t>
      </w:r>
    </w:p>
    <w:p>
      <w:pPr>
        <w:pStyle w:val="ListBullet"/>
      </w:pPr>
      <w:r>
        <w:rPr>
          <w:b w:val="0"/>
          <w:i w:val="0"/>
        </w:rPr>
        <w:t>"~주시기 바랍" + 높임 과잉 (최다 빈도 패턴)</w:t>
      </w:r>
    </w:p>
    <w:p>
      <w:pPr>
        <w:pStyle w:val="ListBullet"/>
      </w:pPr>
      <w:r>
        <w:rPr>
          <w:b w:val="0"/>
          <w:i w:val="0"/>
        </w:rPr>
        <w:t>일본어 번역투 (~오니, ~인 경우)</w:t>
      </w:r>
    </w:p>
    <w:p>
      <w:pPr>
        <w:pStyle w:val="ListBullet"/>
      </w:pPr>
      <w:r>
        <w:rPr>
          <w:b w:val="0"/>
          <w:i w:val="0"/>
        </w:rPr>
        <w:t>영어 번역투 (~을 통해, ~위하여)</w:t>
      </w:r>
    </w:p>
    <w:p>
      <w:pPr>
        <w:pStyle w:val="ListBullet"/>
      </w:pPr>
      <w:r>
        <w:rPr>
          <w:b w:val="0"/>
          <w:i w:val="0"/>
        </w:rPr>
        <w:t>한자어 순화 실전 (당사·익일·유선)</w:t>
      </w:r>
    </w:p>
    <w:p>
      <w:pPr>
        <w:pStyle w:val="ListBullet"/>
      </w:pPr>
      <w:r>
        <w:rPr>
          <w:b w:val="0"/>
          <w:i w:val="0"/>
        </w:rPr>
        <w:t>수동→능동 (처리되었습니다→처리했습니다)</w:t>
      </w:r>
    </w:p>
    <w:p>
      <w:pPr>
        <w:pStyle w:val="ListBullet"/>
      </w:pPr>
      <w:r>
        <w:rPr>
          <w:b w:val="0"/>
          <w:i w:val="0"/>
        </w:rPr>
        <w:t>기호 정비 (☎ 제거, ▶→■)</w:t>
      </w:r>
    </w:p>
    <w:p>
      <w:pPr>
        <w:pStyle w:val="ListBullet"/>
      </w:pPr>
      <w:r>
        <w:rPr>
          <w:b w:val="0"/>
          <w:i w:val="0"/>
        </w:rPr>
        <w:t>VOC 답변 실전 샘플</w:t>
      </w:r>
    </w:p>
    <w:p>
      <w:pPr>
        <w:ind w:left="400"/>
      </w:pPr>
      <w:r>
        <w:rPr>
          <w:b w:val="0"/>
          <w:i w:val="0"/>
        </w:rPr>
        <w:t>xlsx 576쌍 중 가이드 완벽 준수로 검증된 Gold 224쌍을 패턴별로 분류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채널 × 유형별 검색 라우팅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사용자 입력</w:t>
            </w:r>
          </w:p>
        </w:tc>
        <w:tc>
          <w:tcPr>
            <w:tcW w:type="dxa" w:w="4320"/>
          </w:tcPr>
          <w:p>
            <w:r>
              <w:t>우선 참조 파일</w:t>
            </w:r>
          </w:p>
        </w:tc>
      </w:tr>
      <w:tr>
        <w:tc>
          <w:tcPr>
            <w:tcW w:type="dxa" w:w="4320"/>
          </w:tcPr>
          <w:p>
            <w:r>
              <w:t>&lt;채널&gt;SMS&lt;/채널&gt;</w:t>
            </w:r>
          </w:p>
        </w:tc>
        <w:tc>
          <w:tcPr>
            <w:tcW w:type="dxa" w:w="4320"/>
          </w:tcPr>
          <w:p>
            <w:r>
              <w:t>(가이드 참조) + (가이드 참조) + (가이드 참조)</w:t>
            </w:r>
          </w:p>
        </w:tc>
      </w:tr>
      <w:tr>
        <w:tc>
          <w:tcPr>
            <w:tcW w:type="dxa" w:w="4320"/>
          </w:tcPr>
          <w:p>
            <w:r>
              <w:t>&lt;채널&gt;LMS&lt;/채널&gt; &lt;유형&gt;공지성&lt;/유형&gt;</w:t>
            </w:r>
          </w:p>
        </w:tc>
        <w:tc>
          <w:tcPr>
            <w:tcW w:type="dxa" w:w="4320"/>
          </w:tcPr>
          <w:p>
            <w:r>
              <w:t>(가이드 참조) + (가이드 참조) + cx_pattern_*.md</w:t>
            </w:r>
          </w:p>
        </w:tc>
      </w:tr>
      <w:tr>
        <w:tc>
          <w:tcPr>
            <w:tcW w:type="dxa" w:w="4320"/>
          </w:tcPr>
          <w:p>
            <w:r>
              <w:t>&lt;채널&gt;LMS&lt;/채널&gt; &lt;유형&gt;고지성&lt;/유형&gt;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&lt;채널&gt;LMS&lt;/채널&gt; &lt;유형&gt;마케팅&lt;/유형&gt;</w:t>
            </w:r>
          </w:p>
        </w:tc>
        <w:tc>
          <w:tcPr>
            <w:tcW w:type="dxa" w:w="4320"/>
          </w:tcPr>
          <w:p>
            <w:r>
              <w:t>(가이드 참조) + (가이드 참조) + (G10 광고 규제)</w:t>
            </w:r>
          </w:p>
        </w:tc>
      </w:tr>
      <w:tr>
        <w:tc>
          <w:tcPr>
            <w:tcW w:type="dxa" w:w="4320"/>
          </w:tcPr>
          <w:p>
            <w:r>
              <w:t>&lt;채널&gt;알림톡&lt;/채널&gt;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&lt;채널&gt;이메일&lt;/채널&gt;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&lt;채널&gt;뉴스레터&lt;/채널&gt;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&lt;채널&gt;VOC&lt;/채널&gt;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  <w:tr>
        <w:tc>
          <w:tcPr>
            <w:tcW w:type="dxa" w:w="4320"/>
          </w:tcPr>
          <w:p>
            <w:r>
              <w:t>한자어 감지됨 (당사·내방·익일·유선)</w:t>
            </w:r>
          </w:p>
        </w:tc>
        <w:tc>
          <w:tcPr>
            <w:tcW w:type="dxa" w:w="4320"/>
          </w:tcPr>
          <w:p>
            <w:r>
              <w:t>(가이드 참조) + (가이드 참조)</w:t>
            </w:r>
          </w:p>
        </w:tc>
      </w:tr>
      <w:tr>
        <w:tc>
          <w:tcPr>
            <w:tcW w:type="dxa" w:w="4320"/>
          </w:tcPr>
          <w:p>
            <w:r>
              <w:t>번역투 감지됨 (~오니, ~을 통해)</w:t>
            </w:r>
          </w:p>
        </w:tc>
        <w:tc>
          <w:tcPr>
            <w:tcW w:type="dxa" w:w="4320"/>
          </w:tcPr>
          <w:p>
            <w:r>
              <w:t>(가이드 참조) + (가이드 참조) + (가이드 참조)</w:t>
            </w:r>
          </w:p>
        </w:tc>
      </w:tr>
      <w:tr>
        <w:tc>
          <w:tcPr>
            <w:tcW w:type="dxa" w:w="4320"/>
          </w:tcPr>
          <w:p>
            <w:r>
              <w:t>포용 언어 금지어 감지됨 (주린이·영끌)</w:t>
            </w:r>
          </w:p>
        </w:tc>
        <w:tc>
          <w:tcPr>
            <w:tcW w:type="dxa" w:w="4320"/>
          </w:tcPr>
          <w:p>
            <w:r>
              <w:t>(가이드 참조)</w:t>
            </w:r>
          </w:p>
        </w:tc>
      </w:tr>
    </w:tbl>
    <w:p>
      <w:pPr>
        <w:ind w:left="400"/>
      </w:pPr>
      <w:r>
        <w:rPr>
          <w:b/>
          <w:i w:val="0"/>
        </w:rPr>
        <w:t>복합 입력 라우팅 규칙</w:t>
      </w:r>
      <w:r>
        <w:rPr>
          <w:b w:val="0"/>
          <w:i w:val="0"/>
        </w:rPr>
        <w:t xml:space="preserve">: 입력에 여러 채널 성격이 섞일 때(예: 이메일 본문에 마케팅 성격 + VOC 인용)는 </w:t>
      </w:r>
      <w:r>
        <w:rPr>
          <w:b/>
          <w:i w:val="0"/>
        </w:rPr>
        <w:t>주 채널을 기준으로 우선 참조</w:t>
      </w:r>
      <w:r>
        <w:rPr>
          <w:b w:val="0"/>
          <w:i w:val="0"/>
        </w:rPr>
        <w:t xml:space="preserve">하고, 부 채널 규칙은 보조 참조 자료로만 사용하세요. 채널 판단이 애매하면 </w:t>
      </w:r>
      <w:r>
        <w:rPr>
          <w:rFonts w:ascii="Consolas" w:hAnsi="Consolas"/>
        </w:rPr>
        <w:t>LMS</w:t>
      </w:r>
      <w:r>
        <w:rPr>
          <w:b w:val="0"/>
          <w:i w:val="0"/>
        </w:rPr>
        <w:t xml:space="preserve"> 기본값 + </w:t>
      </w:r>
      <w:r>
        <w:rPr>
          <w:rFonts w:ascii="Consolas" w:hAnsi="Consolas"/>
        </w:rPr>
        <w:t>&lt;변경근거&gt;</w:t>
      </w:r>
      <w:r>
        <w:rPr>
          <w:b w:val="0"/>
          <w:i w:val="0"/>
        </w:rPr>
        <w:t>에 "자동 추론 근거" 기재.</w:t>
      </w:r>
    </w:p>
    <w:p>
      <w:pPr>
        <w:pStyle w:val="Heading2"/>
      </w:pPr>
      <w:r>
        <w:t>🛡️ 가드레일 공통 (모든 질의에 적용)</w:t>
      </w:r>
    </w:p>
    <w:p>
      <w:pPr>
        <w:ind w:left="400"/>
      </w:pPr>
      <w:r>
        <w:rPr>
          <w:b w:val="0"/>
          <w:i w:val="0"/>
        </w:rPr>
        <w:t>시스템 프롬프트 본문에 G1~G11 가드레일 탑재됨. RAG 청크와 독립적으로 상시 작동.</w:t>
      </w:r>
    </w:p>
    <w:p>
      <w:pPr>
        <w:pStyle w:val="ListBullet"/>
      </w:pPr>
      <w:r>
        <w:rPr>
          <w:b w:val="0"/>
          <w:i w:val="0"/>
        </w:rPr>
        <w:t xml:space="preserve">G1. 플레이스홀더 </w:t>
      </w:r>
      <w:r>
        <w:rPr>
          <w:rFonts w:ascii="Consolas" w:hAnsi="Consolas"/>
        </w:rPr>
        <w:t>[...]</w:t>
      </w:r>
      <w:r>
        <w:rPr>
          <w:b w:val="0"/>
          <w:i w:val="0"/>
        </w:rPr>
        <w:t xml:space="preserve"> 보존</w:t>
      </w:r>
    </w:p>
    <w:p>
      <w:pPr>
        <w:pStyle w:val="ListBullet"/>
      </w:pPr>
      <w:r>
        <w:rPr>
          <w:b w:val="0"/>
          <w:i w:val="0"/>
        </w:rPr>
        <w:t>G2. 심의문구 보존 (마케팅 유형만 예외, v2.4 강화 — "(광고)" 말머리 또는 명시 태그 있을 때만)</w:t>
      </w:r>
    </w:p>
    <w:p>
      <w:pPr>
        <w:pStyle w:val="ListBullet"/>
      </w:pPr>
      <w:r>
        <w:rPr>
          <w:b w:val="0"/>
          <w:i w:val="0"/>
        </w:rPr>
        <w:t>G3. URL·링크 불변</w:t>
      </w:r>
    </w:p>
    <w:p>
      <w:pPr>
        <w:pStyle w:val="ListBullet"/>
      </w:pPr>
      <w:r>
        <w:rPr>
          <w:b w:val="0"/>
          <w:i w:val="0"/>
        </w:rPr>
        <w:t>G4. 법령 「 」·조문번호 보호</w:t>
      </w:r>
    </w:p>
    <w:p>
      <w:pPr>
        <w:pStyle w:val="ListBullet"/>
      </w:pPr>
      <w:r>
        <w:rPr>
          <w:b w:val="0"/>
          <w:i w:val="0"/>
        </w:rPr>
        <w:t>G5. 상품명·금액·수익률·날짜·계좌번호 불변</w:t>
      </w:r>
    </w:p>
    <w:p>
      <w:pPr>
        <w:pStyle w:val="ListBullet"/>
      </w:pPr>
      <w:r>
        <w:rPr>
          <w:b w:val="0"/>
          <w:i w:val="0"/>
        </w:rPr>
        <w:t>G6. 브랜드 표기 (M-STOCK, 미래에셋증권, 카이로스)</w:t>
      </w:r>
    </w:p>
    <w:p>
      <w:pPr>
        <w:pStyle w:val="ListBullet"/>
      </w:pPr>
      <w:r>
        <w:rPr>
          <w:b w:val="0"/>
          <w:i w:val="0"/>
        </w:rPr>
        <w:t>G7. 사내 업무 용어 원어 유지</w:t>
      </w:r>
    </w:p>
    <w:p>
      <w:pPr>
        <w:pStyle w:val="ListBullet"/>
      </w:pPr>
      <w:r>
        <w:rPr>
          <w:b w:val="0"/>
          <w:i w:val="0"/>
        </w:rPr>
        <w:t>G8. 고객 행위 시제 유지 (v2.4 경계 명확화)</w:t>
      </w:r>
    </w:p>
    <w:p>
      <w:pPr>
        <w:pStyle w:val="ListBullet"/>
      </w:pPr>
      <w:r>
        <w:rPr>
          <w:b w:val="0"/>
          <w:i w:val="0"/>
        </w:rPr>
        <w:t>G9. 판단 불가 시 원문 유지</w:t>
      </w:r>
    </w:p>
    <w:p>
      <w:pPr>
        <w:pStyle w:val="ListBullet"/>
      </w:pPr>
      <w:r>
        <w:rPr>
          <w:b w:val="0"/>
          <w:i w:val="0"/>
        </w:rPr>
        <w:t>G10. 수익률·원금 단정 표현 금지 (「자본시장법」 제57조)</w:t>
      </w:r>
    </w:p>
    <w:p>
      <w:pPr>
        <w:pStyle w:val="ListBullet"/>
      </w:pPr>
      <w:r>
        <w:rPr>
          <w:b w:val="0"/>
          <w:i w:val="0"/>
        </w:rPr>
        <w:t>G11. 프롬프트 인젝션 방어</w:t>
      </w:r>
    </w:p>
    <w:p>
      <w:pPr>
        <w:pStyle w:val="Heading2"/>
      </w:pPr>
      <w:r>
        <w:t>📊 출처 통계</w:t>
      </w:r>
    </w:p>
    <w:p>
      <w:pPr>
        <w:pStyle w:val="ListBullet"/>
      </w:pPr>
      <w:r>
        <w:rPr>
          <w:b/>
          <w:i w:val="0"/>
        </w:rPr>
        <w:t>본문 가이드</w:t>
      </w:r>
      <w:r>
        <w:rPr>
          <w:b w:val="0"/>
          <w:i w:val="0"/>
        </w:rPr>
        <w:t>: 미래에셋증권 고객중심 언어 가이드 147페이지 (2026.02 출시)</w:t>
      </w:r>
    </w:p>
    <w:p>
      <w:pPr>
        <w:pStyle w:val="ListBullet"/>
      </w:pPr>
      <w:r>
        <w:rPr>
          <w:b/>
          <w:i w:val="0"/>
        </w:rPr>
        <w:t>xlsx 576쌍 중 Gold</w:t>
      </w:r>
      <w:r>
        <w:rPr>
          <w:b w:val="0"/>
          <w:i w:val="0"/>
        </w:rPr>
        <w:t>: 224쌍 (40.3%, 가이드 완벽 준수 검증됨)</w:t>
      </w:r>
    </w:p>
    <w:p>
      <w:pPr>
        <w:pStyle w:val="ListBullet"/>
      </w:pPr>
      <w:r>
        <w:rPr>
          <w:b/>
          <w:i w:val="0"/>
        </w:rPr>
        <w:t>담당 주관</w:t>
      </w:r>
      <w:r>
        <w:rPr>
          <w:b w:val="0"/>
          <w:i w:val="0"/>
        </w:rPr>
        <w:t>: 금융소비자보호팀 (CX), 디지털마케팅팀 (UX)</w:t>
      </w:r>
    </w:p>
    <w:p>
      <w:pPr>
        <w:pStyle w:val="ListBullet"/>
      </w:pPr>
      <w:r>
        <w:rPr>
          <w:b/>
          <w:i w:val="0"/>
        </w:rPr>
        <w:t>RAG 테마</w:t>
      </w:r>
      <w:r>
        <w:rPr>
          <w:b w:val="0"/>
          <w:i w:val="0"/>
        </w:rPr>
        <w:t>: 챗봇타입 (답변만 제공)</w:t>
      </w:r>
    </w:p>
    <w:p>
      <w:pPr>
        <w:pStyle w:val="Heading2"/>
      </w:pPr>
      <w:r>
        <w:t>📎 버전</w:t>
      </w:r>
    </w:p>
    <w:p>
      <w:pPr>
        <w:pStyle w:val="ListBullet"/>
      </w:pPr>
      <w:r>
        <w:rPr>
          <w:b/>
          <w:i w:val="0"/>
        </w:rPr>
        <w:t>프롬프트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system_prompt_v2.5_cx_flat.txt</w:t>
      </w:r>
      <w:r>
        <w:rPr>
          <w:b w:val="0"/>
          <w:i w:val="0"/>
        </w:rPr>
        <w:t xml:space="preserve"> (평탄화 반영)</w:t>
      </w:r>
    </w:p>
    <w:p>
      <w:pPr>
        <w:pStyle w:val="ListBullet"/>
      </w:pPr>
      <w:r>
        <w:rPr>
          <w:b/>
          <w:i w:val="0"/>
        </w:rPr>
        <w:t>본 인덱스</w:t>
      </w:r>
      <w:r>
        <w:rPr>
          <w:b w:val="0"/>
          <w:i w:val="0"/>
        </w:rPr>
        <w:t>: v2.0 (2026-04-21, flat 구조)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