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패턴: "~주시기 바랍" + 과도 높임</w:t>
      </w:r>
    </w:p>
    <w:p>
      <w:pPr>
        <w:ind w:left="400"/>
      </w:pPr>
      <w:r>
        <w:rPr>
          <w:b w:val="0"/>
          <w:i w:val="0"/>
        </w:rPr>
        <w:t xml:space="preserve">xlsx 576쌍 중 </w:t>
      </w:r>
      <w:r>
        <w:rPr>
          <w:b/>
          <w:i w:val="0"/>
        </w:rPr>
        <w:t>최다 빈도 교정 패턴</w:t>
      </w:r>
      <w:r>
        <w:rPr>
          <w:b w:val="0"/>
          <w:i w:val="0"/>
        </w:rPr>
        <w:t xml:space="preserve"> (약 41%).</w:t>
      </w:r>
      <w:r>
        <w:t xml:space="preserve"> </w:t>
      </w:r>
      <w:r>
        <w:rPr>
          <w:b w:val="0"/>
          <w:i w:val="0"/>
        </w:rPr>
        <w:t>"~하여 주시기 바랍니다" → "~해 주세요"로의 단순·확정적 치환.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핵심 치환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</w:t>
            </w:r>
          </w:p>
        </w:tc>
        <w:tc>
          <w:tcPr>
            <w:tcW w:type="dxa" w:w="4320"/>
          </w:tcPr>
          <w:p>
            <w:r>
              <w:t>After</w:t>
            </w:r>
          </w:p>
        </w:tc>
      </w:tr>
      <w:tr>
        <w:tc>
          <w:tcPr>
            <w:tcW w:type="dxa" w:w="4320"/>
          </w:tcPr>
          <w:p>
            <w:r>
              <w:t>~하여 주시기 바랍니다</w:t>
            </w:r>
          </w:p>
        </w:tc>
        <w:tc>
          <w:tcPr>
            <w:tcW w:type="dxa" w:w="4320"/>
          </w:tcPr>
          <w:p>
            <w:r>
              <w:t>~해 주세요</w:t>
            </w:r>
          </w:p>
        </w:tc>
      </w:tr>
      <w:tr>
        <w:tc>
          <w:tcPr>
            <w:tcW w:type="dxa" w:w="4320"/>
          </w:tcPr>
          <w:p>
            <w:r>
              <w:t>~하시기 바랍니다</w:t>
            </w:r>
          </w:p>
        </w:tc>
        <w:tc>
          <w:tcPr>
            <w:tcW w:type="dxa" w:w="4320"/>
          </w:tcPr>
          <w:p>
            <w:r>
              <w:t>~해 주세요</w:t>
            </w:r>
          </w:p>
        </w:tc>
      </w:tr>
      <w:tr>
        <w:tc>
          <w:tcPr>
            <w:tcW w:type="dxa" w:w="4320"/>
          </w:tcPr>
          <w:p>
            <w:r>
              <w:t>~해 주시기 바랍니다</w:t>
            </w:r>
          </w:p>
        </w:tc>
        <w:tc>
          <w:tcPr>
            <w:tcW w:type="dxa" w:w="4320"/>
          </w:tcPr>
          <w:p>
            <w:r>
              <w:t>~해 주세요</w:t>
            </w:r>
          </w:p>
        </w:tc>
      </w:tr>
      <w:tr>
        <w:tc>
          <w:tcPr>
            <w:tcW w:type="dxa" w:w="4320"/>
          </w:tcPr>
          <w:p>
            <w:r>
              <w:t>~하오니 / ~되오니 / ~이오니</w:t>
            </w:r>
          </w:p>
        </w:tc>
        <w:tc>
          <w:tcPr>
            <w:tcW w:type="dxa" w:w="4320"/>
          </w:tcPr>
          <w:p>
            <w:r>
              <w:t>~하니 / ~되니 / ~이니 (또는 문장 분리)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xlsx Gold 실전 쌍 5건</w:t>
      </w:r>
    </w:p>
    <w:p>
      <w:pPr>
        <w:pStyle w:val="Heading3"/>
      </w:pPr>
      <w:r>
        <w:t>샘플 1 — AC303 적립식자동투자 (Row 54)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적립식자동투자 신청안내</w:t>
      </w:r>
      <w:r>
        <w:t xml:space="preserve"> </w:t>
      </w:r>
      <w:r>
        <w:rPr>
          <w:b w:val="0"/>
          <w:i w:val="0"/>
        </w:rPr>
        <w:t>적립식자동투자 신청을 위하여 아래 URL를 클릭 후 확인하여 주시기 바랍니다.</w:t>
      </w:r>
      <w:r>
        <w:t xml:space="preserve"> </w:t>
      </w:r>
      <w:r>
        <w:rPr>
          <w:b w:val="0"/>
          <w:i w:val="0"/>
        </w:rPr>
        <w:t>약관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  <w:r>
        <w:t xml:space="preserve"> </w:t>
      </w:r>
      <w:r>
        <w:rPr>
          <w:b w:val="0"/>
          <w:i w:val="0"/>
        </w:rPr>
        <w:t>유의사항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적립식자동투자 신청 안내</w:t>
      </w:r>
      <w:r>
        <w:t xml:space="preserve"> </w:t>
      </w:r>
      <w:r>
        <w:rPr>
          <w:b w:val="0"/>
          <w:i w:val="0"/>
        </w:rPr>
        <w:t>적립식자동투자 신청을 위해 아래 URL을 클릭하고 확인해 주세요.</w:t>
      </w:r>
      <w:r>
        <w:t xml:space="preserve"> </w:t>
      </w:r>
      <w:r>
        <w:rPr>
          <w:b w:val="0"/>
          <w:i w:val="0"/>
        </w:rPr>
        <w:t>약관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  <w:r>
        <w:t xml:space="preserve"> </w:t>
      </w:r>
      <w:r>
        <w:rPr>
          <w:b w:val="0"/>
          <w:i w:val="0"/>
        </w:rPr>
        <w:t>유의사항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</w:p>
    <w:p>
      <w:r>
        <w:rPr>
          <w:b/>
          <w:i w:val="0"/>
        </w:rPr>
        <w:t>교정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"확인하여 주시기 바랍니다" → "확인하고 확인해 주세요"</w:t>
      </w:r>
    </w:p>
    <w:p>
      <w:pPr>
        <w:pStyle w:val="ListBullet"/>
      </w:pPr>
      <w:r>
        <w:rPr>
          <w:b w:val="0"/>
          <w:i w:val="0"/>
        </w:rPr>
        <w:t>"위하여" (영어 번역투) → "위해"</w:t>
      </w:r>
    </w:p>
    <w:p>
      <w:pPr>
        <w:pStyle w:val="ListBullet"/>
      </w:pPr>
      <w:r>
        <w:rPr>
          <w:b w:val="0"/>
          <w:i w:val="0"/>
        </w:rPr>
        <w:t>띄어쓰기 "신청안내" → "신청 안내"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2 — LN240 차입거래 (Row 237)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차입거래 약정신청안내</w:t>
      </w:r>
      <w:r>
        <w:t xml:space="preserve"> </w:t>
      </w:r>
      <w:r>
        <w:rPr>
          <w:b w:val="0"/>
          <w:i w:val="0"/>
        </w:rPr>
        <w:t>차입거래 약정신청을 위하여</w:t>
      </w:r>
      <w:r>
        <w:t xml:space="preserve"> </w:t>
      </w:r>
      <w:r>
        <w:rPr>
          <w:b w:val="0"/>
          <w:i w:val="0"/>
        </w:rPr>
        <w:t>아래 URL를 클릭 후 확인하여 주시기 바랍니다.</w:t>
      </w:r>
      <w:r>
        <w:t xml:space="preserve"> </w:t>
      </w:r>
      <w:r>
        <w:rPr>
          <w:b w:val="0"/>
          <w:i w:val="0"/>
        </w:rPr>
        <w:t>약관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  <w:r>
        <w:t xml:space="preserve"> </w:t>
      </w:r>
      <w:r>
        <w:rPr>
          <w:b w:val="0"/>
          <w:i w:val="0"/>
        </w:rPr>
        <w:t>설명서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차입거래 약정신청 안내</w:t>
      </w:r>
      <w:r>
        <w:t xml:space="preserve"> </w:t>
      </w:r>
      <w:r>
        <w:rPr>
          <w:b w:val="0"/>
          <w:i w:val="0"/>
        </w:rPr>
        <w:t>차입거래 약정신청을 위해</w:t>
      </w:r>
      <w:r>
        <w:t xml:space="preserve"> </w:t>
      </w:r>
      <w:r>
        <w:rPr>
          <w:b w:val="0"/>
          <w:i w:val="0"/>
        </w:rPr>
        <w:t>아래 URL을 클릭 후 확인해 주세요.</w:t>
      </w:r>
      <w:r>
        <w:t xml:space="preserve"> </w:t>
      </w:r>
      <w:r>
        <w:rPr>
          <w:b w:val="0"/>
          <w:i w:val="0"/>
        </w:rPr>
        <w:t>약관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  <w:r>
        <w:t xml:space="preserve"> </w:t>
      </w:r>
      <w:r>
        <w:rPr>
          <w:b w:val="0"/>
          <w:i w:val="0"/>
        </w:rPr>
        <w:t>설명서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</w:p>
    <w:p>
      <w:r>
        <w:rPr>
          <w:b/>
          <w:i w:val="0"/>
        </w:rPr>
        <w:t>교정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"위하여" → "위해"</w:t>
      </w:r>
    </w:p>
    <w:p>
      <w:pPr>
        <w:pStyle w:val="ListBullet"/>
      </w:pPr>
      <w:r>
        <w:rPr>
          <w:b w:val="0"/>
          <w:i w:val="0"/>
        </w:rPr>
        <w:t>"확인하여 주시기 바랍니다" → "확인해 주세요"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3 — RK303 퇴직연금랩 투자판단근거 (Row 510)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미래에셋증권]&lt;퇴직연금랩 투자판단근거 미입력 안내&gt;</w:t>
      </w:r>
    </w:p>
    <w:p>
      <w:pPr>
        <w:ind w:left="400"/>
      </w:pPr>
      <w:r>
        <w:rPr>
          <w:b w:val="0"/>
          <w:i w:val="0"/>
        </w:rPr>
        <w:t>퇴직연금랩 투자판단근거 미입력내역이 있습니다.</w:t>
      </w:r>
    </w:p>
    <w:p>
      <w:pPr>
        <w:ind w:left="400"/>
      </w:pPr>
      <w:r>
        <w:rPr>
          <w:b w:val="0"/>
          <w:i w:val="0"/>
        </w:rPr>
        <w:t>TR-7871 AP변경내역 입력여부를 확인해주시기 바랍니다.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미래에셋증권]&lt;퇴직연금랩 투자판단근거 미입력 안내&gt;</w:t>
      </w:r>
    </w:p>
    <w:p>
      <w:pPr>
        <w:ind w:left="400"/>
      </w:pPr>
      <w:r>
        <w:rPr>
          <w:b w:val="0"/>
          <w:i w:val="0"/>
        </w:rPr>
        <w:t>퇴직연금랩 투자판단근거가 입력되지 않은 내역이 있습니다.</w:t>
      </w:r>
    </w:p>
    <w:p>
      <w:pPr>
        <w:ind w:left="400"/>
      </w:pPr>
      <w:r>
        <w:rPr>
          <w:b w:val="0"/>
          <w:i w:val="0"/>
        </w:rPr>
        <w:t>TR-7871 AP변경내역 입력 여부를 확인해 주세요.</w:t>
      </w:r>
    </w:p>
    <w:p>
      <w:r>
        <w:rPr>
          <w:b/>
          <w:i w:val="0"/>
        </w:rPr>
        <w:t>교정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"미입력내역" → "입력되지 않은 내역" (한자어 "미-" 풀어쓰기)</w:t>
      </w:r>
    </w:p>
    <w:p>
      <w:pPr>
        <w:pStyle w:val="ListBullet"/>
      </w:pPr>
      <w:r>
        <w:rPr>
          <w:b w:val="0"/>
          <w:i w:val="0"/>
        </w:rPr>
        <w:t>"확인해주시기 바랍니다" → "확인해 주세요"</w:t>
      </w:r>
    </w:p>
    <w:p>
      <w:pPr>
        <w:pStyle w:val="ListBullet"/>
      </w:pPr>
      <w:r>
        <w:rPr>
          <w:b w:val="0"/>
          <w:i w:val="0"/>
        </w:rPr>
        <w:t>띄어쓰기 "입력여부" → "입력 여부"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4 — CF001 반대매매 예정 (Row 96)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미래에셋증권]반대매매 예정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계좌명] 고객님</w:t>
      </w:r>
      <w:r>
        <w:t xml:space="preserve"> </w:t>
      </w:r>
      <w:r>
        <w:rPr>
          <w:b w:val="0"/>
          <w:i w:val="0"/>
        </w:rPr>
        <w:t>계좌번호: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>실시간증거금율:</w:t>
      </w:r>
      <w:r>
        <w:rPr>
          <w:b w:val="0"/>
          <w:i w:val="0"/>
        </w:rPr>
        <w:t>[</w:t>
      </w:r>
      <w:r>
        <w:rPr>
          <w:b w:val="0"/>
          <w:i w:val="0"/>
        </w:rPr>
        <w:t>실시간증거금율]%</w:t>
      </w:r>
    </w:p>
    <w:p>
      <w:pPr>
        <w:ind w:left="400"/>
      </w:pPr>
      <w:r>
        <w:rPr>
          <w:b w:val="0"/>
          <w:i w:val="0"/>
        </w:rPr>
        <w:t>실시간증거금율 40% 하회시 반대매매 되오니 유의하시기 바랍니다.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미래에셋증권]반대매매 예정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계좌명] 고객님</w:t>
      </w:r>
      <w:r>
        <w:t xml:space="preserve"> </w:t>
      </w:r>
      <w:r>
        <w:rPr>
          <w:b w:val="0"/>
          <w:i w:val="0"/>
        </w:rPr>
        <w:t>계좌번호: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>실시간증거금율:</w:t>
      </w:r>
      <w:r>
        <w:rPr>
          <w:b w:val="0"/>
          <w:i w:val="0"/>
        </w:rPr>
        <w:t>[</w:t>
      </w:r>
      <w:r>
        <w:rPr>
          <w:b w:val="0"/>
          <w:i w:val="0"/>
        </w:rPr>
        <w:t>실시간증거금율]%</w:t>
      </w:r>
    </w:p>
    <w:p>
      <w:pPr>
        <w:ind w:left="400"/>
      </w:pPr>
      <w:r>
        <w:rPr>
          <w:b w:val="0"/>
          <w:i w:val="0"/>
        </w:rPr>
        <w:t>실시간증거금율이 40% 미만이면 반대매매가 진행됩니다. 유의해 주세요.</w:t>
      </w:r>
    </w:p>
    <w:p>
      <w:r>
        <w:rPr>
          <w:b/>
          <w:i w:val="0"/>
        </w:rPr>
        <w:t>교정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"되오니" → 문장 분리 ("~진행됩니다. 유의해 주세요.")</w:t>
      </w:r>
    </w:p>
    <w:p>
      <w:pPr>
        <w:pStyle w:val="ListBullet"/>
      </w:pPr>
      <w:r>
        <w:rPr>
          <w:b w:val="0"/>
          <w:i w:val="0"/>
        </w:rPr>
        <w:t>"하회시" → "미만이면" (쉬운 표현)</w:t>
      </w:r>
    </w:p>
    <w:p>
      <w:pPr>
        <w:pStyle w:val="ListBullet"/>
      </w:pPr>
      <w:r>
        <w:rPr>
          <w:b w:val="0"/>
          <w:i w:val="0"/>
        </w:rPr>
        <w:t>"유의하시기 바랍니다" → "유의해 주세요"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5 — AC272 외화예탁금 RP (Row 42)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미래에셋증권] 외화예탁금 </w:t>
      </w:r>
      <w:r>
        <w:rPr>
          <w:b w:val="0"/>
          <w:i w:val="0"/>
        </w:rPr>
        <w:t>[</w:t>
      </w:r>
      <w:r>
        <w:rPr>
          <w:b w:val="0"/>
          <w:i w:val="0"/>
        </w:rPr>
        <w:t>자동매수형(RP)] 신청안내</w:t>
      </w:r>
      <w:r>
        <w:t xml:space="preserve"> </w:t>
      </w:r>
      <w:r>
        <w:rPr>
          <w:b w:val="0"/>
          <w:i w:val="0"/>
        </w:rPr>
        <w:t xml:space="preserve">외화예탁금 </w:t>
      </w:r>
      <w:r>
        <w:rPr>
          <w:b w:val="0"/>
          <w:i w:val="0"/>
        </w:rPr>
        <w:t>[</w:t>
      </w:r>
      <w:r>
        <w:rPr>
          <w:b w:val="0"/>
          <w:i w:val="0"/>
        </w:rPr>
        <w:t>자동매수형(RP)] 신청을 위하여 아래 URL를 클릭 후 확인하여 주시기 바랍니다.</w:t>
      </w:r>
    </w:p>
    <w:p>
      <w:pPr>
        <w:ind w:left="400"/>
      </w:pPr>
      <w:r>
        <w:rPr>
          <w:b w:val="0"/>
          <w:i w:val="0"/>
        </w:rPr>
        <w:t>대고객환매조건부 외화채권매매 약관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  <w:r>
        <w:t xml:space="preserve"> </w:t>
      </w:r>
      <w:r>
        <w:rPr>
          <w:b w:val="0"/>
          <w:i w:val="0"/>
        </w:rPr>
        <w:t>외화RP 설명서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미래에셋증권] 외화예탁금 </w:t>
      </w:r>
      <w:r>
        <w:rPr>
          <w:b w:val="0"/>
          <w:i w:val="0"/>
        </w:rPr>
        <w:t>[</w:t>
      </w:r>
      <w:r>
        <w:rPr>
          <w:b w:val="0"/>
          <w:i w:val="0"/>
        </w:rPr>
        <w:t>자동매수형(RP)] 신청 안내</w:t>
      </w:r>
      <w:r>
        <w:t xml:space="preserve"> </w:t>
      </w:r>
      <w:r>
        <w:rPr>
          <w:b w:val="0"/>
          <w:i w:val="0"/>
        </w:rPr>
        <w:t xml:space="preserve">외화예탁금 </w:t>
      </w:r>
      <w:r>
        <w:rPr>
          <w:b w:val="0"/>
          <w:i w:val="0"/>
        </w:rPr>
        <w:t>[</w:t>
      </w:r>
      <w:r>
        <w:rPr>
          <w:b w:val="0"/>
          <w:i w:val="0"/>
        </w:rPr>
        <w:t>자동매수형(RP)]을 신청하려면 아래 URL을 클릭하고 확인해 주세요.</w:t>
      </w:r>
    </w:p>
    <w:p>
      <w:pPr>
        <w:ind w:left="400"/>
      </w:pPr>
      <w:r>
        <w:rPr>
          <w:b w:val="0"/>
          <w:i w:val="0"/>
        </w:rPr>
        <w:t>대고객 환매조건부 외화채권 매매 약관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  <w:r>
        <w:t xml:space="preserve"> </w:t>
      </w:r>
      <w:r>
        <w:rPr>
          <w:b w:val="0"/>
          <w:i w:val="0"/>
        </w:rPr>
        <w:t>외화 RP 설명서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</w:p>
    <w:p>
      <w:r>
        <w:rPr>
          <w:b/>
          <w:i w:val="0"/>
        </w:rPr>
        <w:t>교정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"신청을 위하여" → "신청하려면" (목적 번역투 제거)</w:t>
      </w:r>
    </w:p>
    <w:p>
      <w:pPr>
        <w:pStyle w:val="ListBullet"/>
      </w:pPr>
      <w:r>
        <w:rPr>
          <w:b w:val="0"/>
          <w:i w:val="0"/>
        </w:rPr>
        <w:t>"확인하여 주시기 바랍니다" → "확인해 주세요"</w:t>
      </w:r>
    </w:p>
    <w:p>
      <w:pPr>
        <w:pStyle w:val="ListBullet"/>
      </w:pPr>
      <w:r>
        <w:rPr>
          <w:b w:val="0"/>
          <w:i w:val="0"/>
        </w:rPr>
        <w:t>띄어쓰기 "외화채권매매" → "외화채권 매매"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📊 전체 통계 (Gold 쌍 중)</w:t>
      </w:r>
    </w:p>
    <w:p>
      <w:pPr>
        <w:pStyle w:val="ListBullet"/>
      </w:pPr>
      <w:r>
        <w:rPr>
          <w:b w:val="0"/>
          <w:i w:val="0"/>
        </w:rPr>
        <w:t xml:space="preserve">이 패턴 등장 Gold 쌍: </w:t>
      </w:r>
      <w:r>
        <w:rPr>
          <w:b/>
          <w:i w:val="0"/>
        </w:rPr>
        <w:t>43개</w:t>
      </w:r>
    </w:p>
    <w:p>
      <w:pPr>
        <w:pStyle w:val="ListBullet"/>
      </w:pPr>
      <w:r>
        <w:rPr>
          <w:b w:val="0"/>
          <w:i w:val="0"/>
        </w:rPr>
        <w:t>Before 평균 길이: ~110자</w:t>
      </w:r>
    </w:p>
    <w:p>
      <w:pPr>
        <w:pStyle w:val="ListBullet"/>
      </w:pPr>
      <w:r>
        <w:rPr>
          <w:b w:val="0"/>
          <w:i w:val="0"/>
        </w:rPr>
        <w:t>After 평균 길이: ~110자 (길이 거의 동일 — 치환만)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교정 규칙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Before 패턴</w:t>
            </w:r>
          </w:p>
        </w:tc>
        <w:tc>
          <w:tcPr>
            <w:tcW w:type="dxa" w:w="2880"/>
          </w:tcPr>
          <w:p>
            <w:r>
              <w:t>After 패턴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확인하여 주시기 바랍니다</w:t>
            </w:r>
          </w:p>
        </w:tc>
        <w:tc>
          <w:tcPr>
            <w:tcW w:type="dxa" w:w="2880"/>
          </w:tcPr>
          <w:p>
            <w:r>
              <w:t>확인해 주세요</w:t>
            </w:r>
          </w:p>
        </w:tc>
        <w:tc>
          <w:tcPr>
            <w:tcW w:type="dxa" w:w="2880"/>
          </w:tcPr>
          <w:p>
            <w:r>
              <w:t>가장 빈번</w:t>
            </w:r>
          </w:p>
        </w:tc>
      </w:tr>
      <w:tr>
        <w:tc>
          <w:tcPr>
            <w:tcW w:type="dxa" w:w="2880"/>
          </w:tcPr>
          <w:p>
            <w:r>
              <w:t>신청을 위하여</w:t>
            </w:r>
          </w:p>
        </w:tc>
        <w:tc>
          <w:tcPr>
            <w:tcW w:type="dxa" w:w="2880"/>
          </w:tcPr>
          <w:p>
            <w:r>
              <w:t>신청하려면</w:t>
            </w:r>
          </w:p>
        </w:tc>
        <w:tc>
          <w:tcPr>
            <w:tcW w:type="dxa" w:w="2880"/>
          </w:tcPr>
          <w:p>
            <w:r>
              <w:t>영어 번역투</w:t>
            </w:r>
          </w:p>
        </w:tc>
      </w:tr>
      <w:tr>
        <w:tc>
          <w:tcPr>
            <w:tcW w:type="dxa" w:w="2880"/>
          </w:tcPr>
          <w:p>
            <w:r>
              <w:t>확인해주시기 바랍니다</w:t>
            </w:r>
          </w:p>
        </w:tc>
        <w:tc>
          <w:tcPr>
            <w:tcW w:type="dxa" w:w="2880"/>
          </w:tcPr>
          <w:p>
            <w:r>
              <w:t>확인해 주세요</w:t>
            </w:r>
          </w:p>
        </w:tc>
        <w:tc>
          <w:tcPr>
            <w:tcW w:type="dxa" w:w="2880"/>
          </w:tcPr>
          <w:p>
            <w:r>
              <w:t>띄어쓰기 수정 필요</w:t>
            </w:r>
          </w:p>
        </w:tc>
      </w:tr>
      <w:tr>
        <w:tc>
          <w:tcPr>
            <w:tcW w:type="dxa" w:w="2880"/>
          </w:tcPr>
          <w:p>
            <w:r>
              <w:t>유의하시기 바랍니다</w:t>
            </w:r>
          </w:p>
        </w:tc>
        <w:tc>
          <w:tcPr>
            <w:tcW w:type="dxa" w:w="2880"/>
          </w:tcPr>
          <w:p>
            <w:r>
              <w:t>유의해 주세요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되오니</w:t>
            </w:r>
          </w:p>
        </w:tc>
        <w:tc>
          <w:tcPr>
            <w:tcW w:type="dxa" w:w="2880"/>
          </w:tcPr>
          <w:p>
            <w:r>
              <w:t>문장 분리 후 ~됩니다 + 유의해 주세요</w:t>
            </w:r>
          </w:p>
        </w:tc>
        <w:tc>
          <w:tcPr>
            <w:tcW w:type="dxa" w:w="2880"/>
          </w:tcPr>
          <w:p>
            <w:r>
              <w:t>일본어 번역투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