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패턴: 한자어 순화 — 실전 교정</w:t>
      </w:r>
    </w:p>
    <w:p>
      <w:pPr>
        <w:ind w:left="400"/>
      </w:pPr>
      <w:r>
        <w:rPr>
          <w:b w:val="0"/>
          <w:i w:val="0"/>
        </w:rPr>
        <w:t xml:space="preserve">Gold에는 한자어 복합 교정이 상대적으로 적음(16쌍). </w:t>
      </w:r>
      <w:r>
        <w:rPr>
          <w:b/>
          <w:i w:val="0"/>
        </w:rPr>
        <w:t>순수 한자어 단독 교정</w:t>
      </w:r>
      <w:r>
        <w:rPr>
          <w:b w:val="0"/>
          <w:i w:val="0"/>
        </w:rPr>
        <w:t>은 가이드 134p에서 풍부.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xlsx Gold 실전 쌍 3건</w:t>
      </w:r>
    </w:p>
    <w:p>
      <w:pPr>
        <w:pStyle w:val="Heading3"/>
      </w:pPr>
      <w:r>
        <w:t>샘플 1 — FA022 분산투자 권유 확인 "익영업일" (Row 389) ⭐ v2.3 Few-shot 예시 3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분산투자 권유 안내 고객확인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고객명] 고객님이 개인연금 분산투자정보 권유 내역을 확인했습니다.</w:t>
      </w:r>
      <w:r>
        <w:t xml:space="preserve"> </w:t>
      </w:r>
      <w:r>
        <w:rPr>
          <w:b w:val="0"/>
          <w:i w:val="0"/>
        </w:rPr>
        <w:t>펀드매수는 투자권유 확인 후, 익영업일 펀드별 매매가능시간(오후 5시)까지 가능합니다.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분산투자 권유 안내 고객 확인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고객명] 고객님이 개인연금 분산투자 정보 권유 내역을 확인했습니다.</w:t>
      </w:r>
      <w:r>
        <w:t xml:space="preserve"> </w:t>
      </w:r>
      <w:r>
        <w:rPr>
          <w:b w:val="0"/>
          <w:i w:val="0"/>
        </w:rPr>
        <w:t>펀드 매수는 투자 권유 확인 후, 다음 영업일 펀드별 거래 가능 시간(오후 5시)까지 가능합니다.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익영업일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다음 영업일</w:t>
      </w:r>
      <w:r>
        <w:rPr>
          <w:b w:val="0"/>
          <w:i w:val="0"/>
        </w:rPr>
        <w:t xml:space="preserve"> (한자어 순화)</w:t>
      </w:r>
    </w:p>
    <w:p>
      <w:pPr>
        <w:pStyle w:val="ListBullet"/>
      </w:pPr>
      <w:r>
        <w:rPr>
          <w:b w:val="0"/>
          <w:i w:val="0"/>
        </w:rPr>
        <w:t>띄어쓰기 전면 정비: "분산투자정보" → "분산투자 정보" / "펀드매수" → "펀드 매수" / "투자권유" → "투자 권유" / "매매가능시간" → "거래 가능 시간"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2 — CF007 CFD 미수통보 "당사" (Row 110) ⭐ v2.3 Few-shot 예시 2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미래에셋증권]CFD 미수통보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계좌명] 고객님</w:t>
      </w:r>
      <w:r>
        <w:t xml:space="preserve"> </w:t>
      </w:r>
      <w:r>
        <w:rPr>
          <w:b w:val="0"/>
          <w:i w:val="0"/>
        </w:rPr>
        <w:t>계좌번호: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미수금: </w:t>
      </w:r>
      <w:r>
        <w:rPr>
          <w:b w:val="0"/>
          <w:i w:val="0"/>
        </w:rPr>
        <w:t>[</w:t>
      </w:r>
      <w:r>
        <w:rPr>
          <w:b w:val="0"/>
          <w:i w:val="0"/>
        </w:rPr>
        <w:t>미수금]</w:t>
      </w:r>
      <w:r>
        <w:t xml:space="preserve"> </w:t>
      </w:r>
      <w:r>
        <w:rPr>
          <w:b w:val="0"/>
          <w:i w:val="0"/>
        </w:rPr>
        <w:t>미수금이 발생되어 안내 드립니다. 연체 시 미수연체이자가 발생되오니 변제하여 주시기 바랍니다.</w:t>
      </w:r>
      <w:r>
        <w:t xml:space="preserve"> </w:t>
      </w:r>
      <w:r>
        <w:rPr>
          <w:b w:val="0"/>
          <w:i w:val="0"/>
        </w:rPr>
        <w:t>자세한 사항은 당사 온라인채널 또는 영업점 및 고객센터를 통해 확인하실 수 있습니다.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CFD 미수통보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계좌명] 고객님</w:t>
      </w:r>
      <w:r>
        <w:t xml:space="preserve"> </w:t>
      </w:r>
      <w:r>
        <w:rPr>
          <w:b w:val="0"/>
          <w:i w:val="0"/>
        </w:rPr>
        <w:t xml:space="preserve">계좌번호: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미수금: </w:t>
      </w:r>
      <w:r>
        <w:rPr>
          <w:b w:val="0"/>
          <w:i w:val="0"/>
        </w:rPr>
        <w:t>[</w:t>
      </w:r>
      <w:r>
        <w:rPr>
          <w:b w:val="0"/>
          <w:i w:val="0"/>
        </w:rPr>
        <w:t>미수금]</w:t>
      </w:r>
    </w:p>
    <w:p>
      <w:pPr>
        <w:ind w:left="400"/>
      </w:pPr>
      <w:r>
        <w:rPr>
          <w:b w:val="0"/>
          <w:i w:val="0"/>
        </w:rPr>
        <w:t>미수금이 발생해 안내드립니다. 연체 시 미수연체이자가 발생하니 변제해 주세요.</w:t>
      </w:r>
      <w:r>
        <w:t xml:space="preserve"> </w:t>
      </w:r>
      <w:r>
        <w:rPr>
          <w:b w:val="0"/>
          <w:i w:val="0"/>
        </w:rPr>
        <w:t>자세한 내용은 온라인 채널, 영업점 또는 고객센터를 통해 확인하실 수 있습니다.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당사</w:t>
      </w:r>
      <w:r>
        <w:rPr>
          <w:b w:val="0"/>
          <w:i w:val="0"/>
        </w:rPr>
        <w:t xml:space="preserve"> → 생략 (미래에셋증권 문맥 암시)</w:t>
      </w:r>
    </w:p>
    <w:p>
      <w:pPr>
        <w:pStyle w:val="ListBullet"/>
      </w:pPr>
      <w:r>
        <w:rPr>
          <w:rFonts w:ascii="Consolas" w:hAnsi="Consolas"/>
        </w:rPr>
        <w:t>발생되오니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발생하니</w:t>
      </w:r>
      <w:r>
        <w:rPr>
          <w:b w:val="0"/>
          <w:i w:val="0"/>
        </w:rPr>
        <w:t xml:space="preserve"> (번역투)</w:t>
      </w:r>
    </w:p>
    <w:p>
      <w:pPr>
        <w:pStyle w:val="ListBullet"/>
      </w:pPr>
      <w:r>
        <w:rPr>
          <w:rFonts w:ascii="Consolas" w:hAnsi="Consolas"/>
        </w:rPr>
        <w:t>변제하여 주시기 바랍니다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변제해 주세요</w:t>
      </w:r>
    </w:p>
    <w:p>
      <w:pPr>
        <w:pStyle w:val="ListBullet"/>
      </w:pPr>
      <w:r>
        <w:rPr>
          <w:b w:val="0"/>
          <w:i w:val="0"/>
        </w:rPr>
        <w:t>띄어쓰기 "발생되어" → "발생해"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3 — CF011 CFD 매도수수료율 "당사" (Row 112)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CFD종목 매도수수료율 변경 안내</w:t>
      </w:r>
      <w:r>
        <w:t xml:space="preserve"> </w:t>
      </w:r>
      <w:r>
        <w:rPr>
          <w:b w:val="0"/>
          <w:i w:val="0"/>
        </w:rPr>
        <w:t>...</w:t>
      </w:r>
      <w:r>
        <w:t xml:space="preserve"> </w:t>
      </w:r>
      <w:r>
        <w:rPr>
          <w:b w:val="0"/>
          <w:i w:val="0"/>
        </w:rPr>
        <w:t>자세한 사항은 당사 온라인채널 또는 영업점 및 고객센터를 통해 확인하실 수 있습니다.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CFD 종목 매도수수료율 변경 안내</w:t>
      </w:r>
      <w:r>
        <w:t xml:space="preserve"> </w:t>
      </w:r>
      <w:r>
        <w:rPr>
          <w:b w:val="0"/>
          <w:i w:val="0"/>
        </w:rPr>
        <w:t>...</w:t>
      </w:r>
      <w:r>
        <w:t xml:space="preserve"> </w:t>
      </w:r>
      <w:r>
        <w:rPr>
          <w:b w:val="0"/>
          <w:i w:val="0"/>
        </w:rPr>
        <w:t>자세한 내용은 온라인채널·영업점·고객센터에서 확인하실 수 있습니다.</w:t>
      </w:r>
    </w:p>
    <w:p>
      <w:r>
        <w:rPr>
          <w:b/>
          <w:i w:val="0"/>
        </w:rPr>
        <w:t>교정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당사 온라인채널 또는 영업점 및 고객센터를 통해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온라인채널·영업점·고객센터에서</w:t>
      </w:r>
      <w:r>
        <w:rPr>
          <w:b w:val="0"/>
          <w:i w:val="0"/>
        </w:rPr>
        <w:t xml:space="preserve"> (당사 제거 + 영어 번역투 "통해" 제거)</w:t>
      </w:r>
    </w:p>
    <w:p>
      <w:pPr>
        <w:pStyle w:val="ListBullet"/>
      </w:pPr>
      <w:r>
        <w:rPr>
          <w:b w:val="0"/>
          <w:i w:val="0"/>
        </w:rPr>
        <w:t>띄어쓰기 "CFD종목" → "CFD 종목"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한자어 순화 빈도 Top (가이드 134p)</w:t>
      </w:r>
    </w:p>
    <w:p>
      <w:pPr>
        <w:pStyle w:val="Heading3"/>
      </w:pPr>
      <w:r>
        <w:t>필수 순화 7개 (실전 빈도 높음)</w:t>
      </w:r>
    </w:p>
    <w:p>
      <w:pPr>
        <w:pStyle w:val="ListNumber"/>
      </w:pPr>
      <w:r>
        <w:rPr>
          <w:b/>
          <w:i w:val="0"/>
        </w:rPr>
        <w:t>당사·귀사 → 미래에셋증권</w:t>
      </w:r>
    </w:p>
    <w:p>
      <w:pPr>
        <w:pStyle w:val="ListNumber"/>
      </w:pPr>
      <w:r>
        <w:rPr>
          <w:b/>
          <w:i w:val="0"/>
        </w:rPr>
        <w:t>익일·익영업일·익월 → 다음 날·다음 영업일·다음 달</w:t>
      </w:r>
    </w:p>
    <w:p>
      <w:pPr>
        <w:pStyle w:val="ListNumber"/>
      </w:pPr>
      <w:r>
        <w:rPr>
          <w:b/>
          <w:i w:val="0"/>
        </w:rPr>
        <w:t>유선 → 전화</w:t>
      </w:r>
    </w:p>
    <w:p>
      <w:pPr>
        <w:pStyle w:val="ListNumber"/>
      </w:pPr>
      <w:r>
        <w:rPr>
          <w:b/>
          <w:i w:val="0"/>
        </w:rPr>
        <w:t>내방 → 방문</w:t>
      </w:r>
    </w:p>
    <w:p>
      <w:pPr>
        <w:pStyle w:val="ListNumber"/>
      </w:pPr>
      <w:r>
        <w:rPr>
          <w:b/>
          <w:i w:val="0"/>
        </w:rPr>
        <w:t>상기 → 위</w:t>
      </w:r>
    </w:p>
    <w:p>
      <w:pPr>
        <w:pStyle w:val="ListNumber"/>
      </w:pPr>
      <w:r>
        <w:rPr>
          <w:b/>
          <w:i w:val="0"/>
        </w:rPr>
        <w:t>본 건·본 서비스 → 이 건·이 서비스</w:t>
      </w:r>
    </w:p>
    <w:p>
      <w:pPr>
        <w:pStyle w:val="ListNumber"/>
      </w:pPr>
      <w:r>
        <w:rPr>
          <w:b/>
          <w:i w:val="0"/>
        </w:rPr>
        <w:t>통지·통보 → 안내·알림</w:t>
      </w:r>
    </w:p>
    <w:p>
      <w:pPr>
        <w:pStyle w:val="Heading3"/>
      </w:pPr>
      <w:r>
        <w:t>동사형</w:t>
      </w:r>
    </w:p>
    <w:p>
      <w:pPr>
        <w:pStyle w:val="ListBullet"/>
      </w:pPr>
      <w:r>
        <w:rPr>
          <w:b w:val="0"/>
          <w:i w:val="0"/>
        </w:rPr>
        <w:t>도래하다 → 다가오다·만기가 되다</w:t>
      </w:r>
    </w:p>
    <w:p>
      <w:pPr>
        <w:pStyle w:val="ListBullet"/>
      </w:pPr>
      <w:r>
        <w:rPr>
          <w:b w:val="0"/>
          <w:i w:val="0"/>
        </w:rPr>
        <w:t>양지하다 → 이해하다</w:t>
      </w:r>
    </w:p>
    <w:p>
      <w:pPr>
        <w:pStyle w:val="ListBullet"/>
      </w:pPr>
      <w:r>
        <w:rPr>
          <w:b w:val="0"/>
          <w:i w:val="0"/>
        </w:rPr>
        <w:t>상이하다 → 다르다</w:t>
      </w:r>
    </w:p>
    <w:p>
      <w:pPr>
        <w:pStyle w:val="ListBullet"/>
      </w:pPr>
      <w:r>
        <w:rPr>
          <w:b w:val="0"/>
          <w:i w:val="0"/>
        </w:rPr>
        <w:t>무방하다 → 상관없다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예외 — 법령 인용 안 (G4)</w:t>
      </w:r>
    </w:p>
    <w:p>
      <w:r>
        <w:rPr>
          <w:b w:val="0"/>
          <w:i w:val="0"/>
        </w:rPr>
        <w:t xml:space="preserve">법령 조문 인용 문장 안의 한자어는 </w:t>
      </w:r>
      <w:r>
        <w:rPr>
          <w:b/>
          <w:i w:val="0"/>
        </w:rPr>
        <w:t>법정 표현</w:t>
      </w:r>
      <w:r>
        <w:rPr>
          <w:b w:val="0"/>
          <w:i w:val="0"/>
        </w:rPr>
        <w:t>으로 유지 가능:</w:t>
      </w:r>
    </w:p>
    <w:p>
      <w:pPr>
        <w:pStyle w:val="ListBullet"/>
      </w:pPr>
      <w:r>
        <w:rPr>
          <w:rFonts w:ascii="Consolas" w:hAnsi="Consolas"/>
        </w:rPr>
        <w:t>「자본시장법」 제17조에 의하여</w:t>
      </w:r>
      <w:r>
        <w:rPr>
          <w:b w:val="0"/>
          <w:i w:val="0"/>
        </w:rPr>
        <w:t xml:space="preserve"> → 유지 가능</w:t>
      </w:r>
    </w:p>
    <w:p>
      <w:pPr>
        <w:pStyle w:val="ListBullet"/>
      </w:pPr>
      <w:r>
        <w:rPr>
          <w:rFonts w:ascii="Consolas" w:hAnsi="Consolas"/>
        </w:rPr>
        <w:t>동법 제X조</w:t>
      </w:r>
      <w:r>
        <w:rPr>
          <w:b w:val="0"/>
          <w:i w:val="0"/>
        </w:rPr>
        <w:t xml:space="preserve"> → 일반 본문에선 순화, 법령 인용 맥락에선 유지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