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패턴: 기호 정비 — 실전 교정</w:t>
      </w:r>
    </w:p>
    <w:p>
      <w:pPr>
        <w:ind w:left="400"/>
      </w:pPr>
      <w:r>
        <w:rPr>
          <w:b w:val="0"/>
          <w:i w:val="0"/>
        </w:rPr>
        <w:t>xlsx Bronze 쌍 중 ☎ 304건, ▶ 165건 잔존.</w:t>
      </w:r>
      <w:r>
        <w:t xml:space="preserve"> </w:t>
      </w:r>
      <w:r>
        <w:rPr>
          <w:b w:val="0"/>
          <w:i w:val="0"/>
        </w:rPr>
        <w:t>Gold 쌍은 대부분 기호 정비 완료 — 그래서 Gold 내 기호 교정 쌍은 상대적으로 적음.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치환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근거</w:t>
            </w:r>
          </w:p>
        </w:tc>
      </w:tr>
      <w:tr>
        <w:tc>
          <w:tcPr>
            <w:tcW w:type="dxa" w:w="2880"/>
          </w:tcPr>
          <w:p>
            <w:r>
              <w:t>☎고객센터: 1588-6800</w:t>
            </w:r>
          </w:p>
        </w:tc>
        <w:tc>
          <w:tcPr>
            <w:tcW w:type="dxa" w:w="2880"/>
          </w:tcPr>
          <w:p>
            <w:r>
              <w:t>■ 문의 / 미래에셋증권 고객센터 1588-6800</w:t>
            </w:r>
          </w:p>
        </w:tc>
        <w:tc>
          <w:tcPr>
            <w:tcW w:type="dxa" w:w="2880"/>
          </w:tcPr>
          <w:p>
            <w:r>
              <w:t>52p ☎ 금지</w:t>
            </w:r>
          </w:p>
        </w:tc>
      </w:tr>
      <w:tr>
        <w:tc>
          <w:tcPr>
            <w:tcW w:type="dxa" w:w="2880"/>
          </w:tcPr>
          <w:p>
            <w:r>
              <w:t>▶ 해지일자: YYYY.MM.DD</w:t>
            </w:r>
          </w:p>
        </w:tc>
        <w:tc>
          <w:tcPr>
            <w:tcW w:type="dxa" w:w="2880"/>
          </w:tcPr>
          <w:p>
            <w:r>
              <w:t>■ 해지일 + YYYY.MM.DD</w:t>
            </w:r>
          </w:p>
        </w:tc>
        <w:tc>
          <w:tcPr>
            <w:tcW w:type="dxa" w:w="2880"/>
          </w:tcPr>
          <w:p>
            <w:r>
              <w:t>79p ▶→■</w:t>
            </w:r>
          </w:p>
        </w:tc>
      </w:tr>
      <w:tr>
        <w:tc>
          <w:tcPr>
            <w:tcW w:type="dxa" w:w="2880"/>
          </w:tcPr>
          <w:p>
            <w:r>
              <w:t>해지일자: YYYY.MM.DD (인라인)</w:t>
            </w:r>
          </w:p>
        </w:tc>
        <w:tc>
          <w:tcPr>
            <w:tcW w:type="dxa" w:w="2880"/>
          </w:tcPr>
          <w:p>
            <w:r>
              <w:t>■ 해지일 / YYYY.MM.DD (블록 구조화)</w:t>
            </w:r>
          </w:p>
        </w:tc>
        <w:tc>
          <w:tcPr>
            <w:tcW w:type="dxa" w:w="2880"/>
          </w:tcPr>
          <w:p>
            <w:r>
              <w:t>79p 구조화</w:t>
            </w:r>
          </w:p>
        </w:tc>
      </w:tr>
      <w:tr>
        <w:tc>
          <w:tcPr>
            <w:tcW w:type="dxa" w:w="2880"/>
          </w:tcPr>
          <w:p>
            <w:r>
              <w:t>(토, 일요일 및 공휴일 제외)</w:t>
            </w:r>
          </w:p>
        </w:tc>
        <w:tc>
          <w:tcPr>
            <w:tcW w:type="dxa" w:w="2880"/>
          </w:tcPr>
          <w:p>
            <w:r>
              <w:t>(토/일/공휴일 제외)</w:t>
            </w:r>
          </w:p>
        </w:tc>
        <w:tc>
          <w:tcPr>
            <w:tcW w:type="dxa" w:w="2880"/>
          </w:tcPr>
          <w:p>
            <w:r>
              <w:t>54p 쉼표→빗금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가이드 12p ISA 중도해지 예시 (Few-shot 예시 4)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개인종합자산관리계좌(ISA) 과세특례 적용 배제 및 세액 추징 안내문</w:t>
      </w:r>
      <w:r>
        <w:t xml:space="preserve"> </w:t>
      </w:r>
      <w:r>
        <w:rPr>
          <w:b w:val="0"/>
          <w:i w:val="0"/>
        </w:rPr>
        <w:t>...</w:t>
      </w:r>
      <w:r>
        <w:t xml:space="preserve"> </w:t>
      </w:r>
      <w:r>
        <w:rPr>
          <w:b w:val="0"/>
          <w:i w:val="0"/>
        </w:rPr>
        <w:t>▶ 해지일자: 2025.11.09</w:t>
      </w:r>
      <w:r>
        <w:t xml:space="preserve"> </w:t>
      </w:r>
      <w:r>
        <w:rPr>
          <w:b w:val="0"/>
          <w:i w:val="0"/>
        </w:rPr>
        <w:t>자세한 내용은 영업점으로 문의 바랍니다.</w:t>
      </w:r>
      <w:r>
        <w:t xml:space="preserve"> </w:t>
      </w:r>
      <w:r>
        <w:rPr>
          <w:b w:val="0"/>
          <w:i w:val="0"/>
        </w:rPr>
        <w:t>☎ 미래에셋증권 센터원WM 01-2345-5678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ISA계좌 중도해지 관련 세금 부과 안내</w:t>
      </w:r>
      <w:r>
        <w:t xml:space="preserve"> </w:t>
      </w:r>
      <w:r>
        <w:rPr>
          <w:b w:val="0"/>
          <w:i w:val="0"/>
        </w:rPr>
        <w:t>...</w:t>
      </w:r>
      <w:r>
        <w:t xml:space="preserve"> </w:t>
      </w:r>
      <w:r>
        <w:rPr>
          <w:b w:val="0"/>
          <w:i w:val="0"/>
        </w:rPr>
        <w:t>■ 해지일</w:t>
      </w:r>
      <w:r>
        <w:t xml:space="preserve"> </w:t>
      </w:r>
      <w:r>
        <w:rPr>
          <w:b w:val="0"/>
          <w:i w:val="0"/>
        </w:rPr>
        <w:t>2025.11.09</w:t>
      </w:r>
    </w:p>
    <w:p>
      <w:pPr>
        <w:ind w:left="400"/>
      </w:pPr>
      <w:r>
        <w:rPr>
          <w:b w:val="0"/>
          <w:i w:val="0"/>
        </w:rPr>
        <w:t>...</w:t>
      </w:r>
      <w:r>
        <w:t xml:space="preserve"> </w:t>
      </w:r>
      <w:r>
        <w:rPr>
          <w:b w:val="0"/>
          <w:i w:val="0"/>
        </w:rPr>
        <w:t>■ 문의</w:t>
      </w:r>
      <w:r>
        <w:t xml:space="preserve"> </w:t>
      </w:r>
      <w:r>
        <w:rPr>
          <w:b w:val="0"/>
          <w:i w:val="0"/>
        </w:rPr>
        <w:t>미래에셋증권 센터원WM 01-2345-5678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▶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■</w:t>
      </w:r>
      <w:r>
        <w:rPr>
          <w:b w:val="0"/>
          <w:i w:val="0"/>
        </w:rPr>
        <w:t xml:space="preserve"> (가이드 79p)</w:t>
      </w:r>
    </w:p>
    <w:p>
      <w:pPr>
        <w:pStyle w:val="ListBullet"/>
      </w:pPr>
      <w:r>
        <w:rPr>
          <w:rFonts w:ascii="Consolas" w:hAnsi="Consolas"/>
        </w:rPr>
        <w:t>▶ 해지일자: YYYY.MM.DD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■ 해지일 / YYYY.MM.DD</w:t>
      </w:r>
      <w:r>
        <w:rPr>
          <w:b w:val="0"/>
          <w:i w:val="0"/>
        </w:rPr>
        <w:t xml:space="preserve"> (블록 구조화)</w:t>
      </w:r>
    </w:p>
    <w:p>
      <w:pPr>
        <w:pStyle w:val="ListBullet"/>
      </w:pPr>
      <w:r>
        <w:rPr>
          <w:rFonts w:ascii="Consolas" w:hAnsi="Consolas"/>
        </w:rPr>
        <w:t>☎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■ 문의</w:t>
      </w:r>
      <w:r>
        <w:rPr>
          <w:b w:val="0"/>
          <w:i w:val="0"/>
        </w:rPr>
        <w:t xml:space="preserve"> 블록으로 전환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xlsx Gold에 잔존하는 기호 케이스</w:t>
      </w:r>
    </w:p>
    <w:p>
      <w:pPr>
        <w:pStyle w:val="Heading3"/>
      </w:pPr>
      <w:r>
        <w:t>IS105 해외반대매매 M-STOCK 대시 (Row 195)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해외거래소 반대매매예정안내]</w:t>
      </w:r>
    </w:p>
    <w:p>
      <w:pPr>
        <w:ind w:left="400"/>
      </w:pPr>
      <w:r>
        <w:rPr>
          <w:b w:val="0"/>
          <w:i w:val="0"/>
        </w:rPr>
        <w:t>해외주식 반대매매가 예정 되어있습니다.</w:t>
      </w:r>
      <w:r>
        <w:t xml:space="preserve"> </w:t>
      </w:r>
      <w:r>
        <w:rPr>
          <w:b w:val="0"/>
          <w:i w:val="0"/>
        </w:rPr>
        <w:t>미래에셋증권 온라인 트레이딩 시스템 M-STOCK/ KAIROS</w:t>
      </w:r>
      <w:r>
        <w:rPr>
          <w:b w:val="0"/>
          <w:i w:val="0"/>
        </w:rPr>
        <w:t>[</w:t>
      </w:r>
      <w:r>
        <w:rPr>
          <w:b w:val="0"/>
          <w:i w:val="0"/>
        </w:rPr>
        <w:t>9376]에서</w:t>
      </w:r>
      <w:r>
        <w:t xml:space="preserve"> </w:t>
      </w:r>
      <w:r>
        <w:rPr>
          <w:b w:val="0"/>
          <w:i w:val="0"/>
        </w:rPr>
        <w:t>확인하시거나, 거래지점 또는 고객센터(1588-6800)로 문의하시기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해외거래소 반대매매예정안내]</w:t>
      </w:r>
    </w:p>
    <w:p>
      <w:pPr>
        <w:ind w:left="400"/>
      </w:pPr>
      <w:r>
        <w:rPr>
          <w:b w:val="0"/>
          <w:i w:val="0"/>
        </w:rPr>
        <w:t>해외주식 반대매매가 예정되어 있습니다.</w:t>
      </w:r>
      <w:r>
        <w:t xml:space="preserve"> </w:t>
      </w:r>
      <w:r>
        <w:rPr>
          <w:b w:val="0"/>
          <w:i w:val="0"/>
        </w:rPr>
        <w:t>미래에셋증권 온라인 트레이딩 시스템 M‑STOCK/ KAIROS</w:t>
      </w:r>
      <w:r>
        <w:rPr>
          <w:b w:val="0"/>
          <w:i w:val="0"/>
        </w:rPr>
        <w:t>[</w:t>
      </w:r>
      <w:r>
        <w:rPr>
          <w:b w:val="0"/>
          <w:i w:val="0"/>
        </w:rPr>
        <w:t>9376]에서</w:t>
      </w:r>
      <w:r>
        <w:t xml:space="preserve"> </w:t>
      </w:r>
      <w:r>
        <w:rPr>
          <w:b w:val="0"/>
          <w:i w:val="0"/>
        </w:rPr>
        <w:t>확인하시고, 거래지점 또는 고객센터(1588‑6800)로 문의해 주세요.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-</w:t>
      </w:r>
      <w:r>
        <w:rPr>
          <w:b w:val="0"/>
          <w:i w:val="0"/>
        </w:rPr>
        <w:t xml:space="preserve"> (일반 하이픈) → </w:t>
      </w:r>
      <w:r>
        <w:rPr>
          <w:rFonts w:ascii="Consolas" w:hAnsi="Consolas"/>
        </w:rPr>
        <w:t>‑</w:t>
      </w:r>
      <w:r>
        <w:rPr>
          <w:b w:val="0"/>
          <w:i w:val="0"/>
        </w:rPr>
        <w:t xml:space="preserve"> (non-breaking hyphen) — 일부 After에서 자동 변환됨</w:t>
      </w:r>
    </w:p>
    <w:p>
      <w:pPr>
        <w:pStyle w:val="ListBullet"/>
      </w:pPr>
      <w:r>
        <w:rPr>
          <w:b w:val="0"/>
          <w:i w:val="0"/>
        </w:rPr>
        <w:t>"하시기 바랍니다" → "해 주세요"</w:t>
      </w:r>
    </w:p>
    <w:p>
      <w:pPr>
        <w:pStyle w:val="ListBullet"/>
      </w:pPr>
      <w:r>
        <w:rPr>
          <w:b w:val="0"/>
          <w:i w:val="0"/>
        </w:rPr>
        <w:t>띄어쓰기 "예정 되어있습니다" → "예정되어 있습니다"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기호 정비 규칙 요약</w:t>
      </w:r>
    </w:p>
    <w:p>
      <w:pPr>
        <w:pStyle w:val="Heading3"/>
      </w:pPr>
      <w:r>
        <w:t>9종 기호 (가이드 79p)</w:t>
      </w:r>
    </w:p>
    <w:p>
      <w:pPr>
        <w:pStyle w:val="ListNumber"/>
      </w:pPr>
      <w:r>
        <w:rPr>
          <w:rFonts w:ascii="Consolas" w:hAnsi="Consolas"/>
        </w:rPr>
        <w:t>[ ]</w:t>
      </w:r>
      <w:r>
        <w:rPr>
          <w:b w:val="0"/>
          <w:i w:val="0"/>
        </w:rPr>
        <w:t xml:space="preserve"> — 말머리·버튼·경로</w:t>
      </w:r>
    </w:p>
    <w:p>
      <w:pPr>
        <w:pStyle w:val="ListNumber"/>
      </w:pPr>
      <w:r>
        <w:rPr>
          <w:rFonts w:ascii="Consolas" w:hAnsi="Consolas"/>
        </w:rPr>
        <w:t>( )</w:t>
      </w:r>
      <w:r>
        <w:rPr>
          <w:b w:val="0"/>
          <w:i w:val="0"/>
        </w:rPr>
        <w:t xml:space="preserve"> — 보충</w:t>
      </w:r>
    </w:p>
    <w:p>
      <w:pPr>
        <w:pStyle w:val="ListNumber"/>
      </w:pPr>
      <w:r>
        <w:rPr>
          <w:rFonts w:ascii="Consolas" w:hAnsi="Consolas"/>
        </w:rPr>
        <w:t>■</w:t>
      </w:r>
      <w:r>
        <w:rPr>
          <w:b w:val="0"/>
          <w:i w:val="0"/>
        </w:rPr>
        <w:t xml:space="preserve"> — 상위 항목</w:t>
      </w:r>
    </w:p>
    <w:p>
      <w:pPr>
        <w:pStyle w:val="ListNumber"/>
      </w:pPr>
      <w:r>
        <w:rPr>
          <w:rFonts w:ascii="Consolas" w:hAnsi="Consolas"/>
        </w:rPr>
        <w:t>-</w:t>
      </w:r>
      <w:r>
        <w:rPr>
          <w:b w:val="0"/>
          <w:i w:val="0"/>
        </w:rPr>
        <w:t xml:space="preserve"> — 하위 세부</w:t>
      </w:r>
    </w:p>
    <w:p>
      <w:pPr>
        <w:pStyle w:val="ListNumber"/>
      </w:pPr>
      <w:r>
        <w:rPr>
          <w:rFonts w:ascii="Consolas" w:hAnsi="Consolas"/>
        </w:rPr>
        <w:t>:</w:t>
      </w:r>
      <w:r>
        <w:rPr>
          <w:b w:val="0"/>
          <w:i w:val="0"/>
        </w:rPr>
        <w:t xml:space="preserve"> — 설명</w:t>
      </w:r>
    </w:p>
    <w:p>
      <w:pPr>
        <w:pStyle w:val="ListNumber"/>
      </w:pPr>
      <w:r>
        <w:rPr>
          <w:rFonts w:ascii="Consolas" w:hAnsi="Consolas"/>
        </w:rPr>
        <w:t>①②③</w:t>
      </w:r>
      <w:r>
        <w:rPr>
          <w:b w:val="0"/>
          <w:i w:val="0"/>
        </w:rPr>
        <w:t xml:space="preserve"> — 순서</w:t>
      </w:r>
    </w:p>
    <w:p>
      <w:pPr>
        <w:pStyle w:val="ListNumber"/>
      </w:pPr>
      <w:r>
        <w:rPr>
          <w:rFonts w:ascii="Consolas" w:hAnsi="Consolas"/>
        </w:rPr>
        <w:t>※</w:t>
      </w:r>
      <w:r>
        <w:rPr>
          <w:b w:val="0"/>
          <w:i w:val="0"/>
        </w:rPr>
        <w:t xml:space="preserve"> — 심의·준법</w:t>
      </w:r>
    </w:p>
    <w:p>
      <w:pPr>
        <w:pStyle w:val="ListNumber"/>
      </w:pPr>
      <w:r>
        <w:rPr>
          <w:rFonts w:ascii="Consolas" w:hAnsi="Consolas"/>
        </w:rPr>
        <w:t>*</w:t>
      </w:r>
      <w:r>
        <w:rPr>
          <w:b w:val="0"/>
          <w:i w:val="0"/>
        </w:rPr>
        <w:t xml:space="preserve"> — 부가·유의</w:t>
      </w:r>
    </w:p>
    <w:p>
      <w:pPr>
        <w:pStyle w:val="ListNumber"/>
      </w:pPr>
      <w:r>
        <w:rPr>
          <w:rFonts w:ascii="Consolas" w:hAnsi="Consolas"/>
        </w:rPr>
        <w:t>&gt;</w:t>
      </w:r>
      <w:r>
        <w:rPr>
          <w:b w:val="0"/>
          <w:i w:val="0"/>
        </w:rPr>
        <w:t xml:space="preserve"> — 경로</w:t>
      </w:r>
    </w:p>
    <w:p>
      <w:pPr>
        <w:pStyle w:val="Heading3"/>
      </w:pPr>
      <w:r>
        <w:t>금지 기호</w:t>
      </w:r>
    </w:p>
    <w:p>
      <w:pPr>
        <w:pStyle w:val="ListBullet"/>
      </w:pPr>
      <w:r>
        <w:rPr>
          <w:rFonts w:ascii="Consolas" w:hAnsi="Consolas"/>
        </w:rPr>
        <w:t>☎</w:t>
      </w:r>
      <w:r>
        <w:rPr>
          <w:b w:val="0"/>
          <w:i w:val="0"/>
        </w:rPr>
        <w:t xml:space="preserve"> → 제거 또는 </w:t>
      </w:r>
      <w:r>
        <w:rPr>
          <w:rFonts w:ascii="Consolas" w:hAnsi="Consolas"/>
        </w:rPr>
        <w:t>■ 문의</w:t>
      </w:r>
      <w:r>
        <w:rPr>
          <w:b w:val="0"/>
          <w:i w:val="0"/>
        </w:rPr>
        <w:t xml:space="preserve"> 블록</w:t>
      </w:r>
    </w:p>
    <w:p>
      <w:pPr>
        <w:pStyle w:val="ListBullet"/>
      </w:pPr>
      <w:r>
        <w:rPr>
          <w:rFonts w:ascii="Consolas" w:hAnsi="Consolas"/>
        </w:rPr>
        <w:t>▶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■</w:t>
      </w:r>
    </w:p>
    <w:p>
      <w:pPr>
        <w:pStyle w:val="Heading3"/>
      </w:pPr>
      <w:r>
        <w:t>띄어쓰기</w:t>
      </w:r>
    </w:p>
    <w:p>
      <w:pPr>
        <w:pStyle w:val="ListBullet"/>
      </w:pPr>
      <w:r>
        <w:rPr>
          <w:rFonts w:ascii="Consolas" w:hAnsi="Consolas"/>
        </w:rPr>
        <w:t>[ ]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( )</w:t>
      </w:r>
      <w:r>
        <w:rPr>
          <w:b w:val="0"/>
          <w:i w:val="0"/>
        </w:rPr>
        <w:t xml:space="preserve"> — 앞 붙이고 뒤 띄움</w:t>
      </w:r>
    </w:p>
    <w:p>
      <w:pPr>
        <w:pStyle w:val="ListBullet"/>
      </w:pPr>
      <w:r>
        <w:rPr>
          <w:rFonts w:ascii="Consolas" w:hAnsi="Consolas"/>
        </w:rPr>
        <w:t>■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-</w:t>
      </w:r>
      <w:r>
        <w:rPr>
          <w:b w:val="0"/>
          <w:i w:val="0"/>
        </w:rPr>
        <w:t xml:space="preserve"> — 뒤 한 칸</w:t>
      </w:r>
    </w:p>
    <w:p>
      <w:pPr>
        <w:pStyle w:val="ListBullet"/>
      </w:pPr>
      <w:r>
        <w:rPr>
          <w:rFonts w:ascii="Consolas" w:hAnsi="Consolas"/>
        </w:rPr>
        <w:t>※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*</w:t>
      </w:r>
      <w:r>
        <w:rPr>
          <w:b w:val="0"/>
          <w:i w:val="0"/>
        </w:rPr>
        <w:t xml:space="preserve"> — 뒤 한 칸</w:t>
      </w:r>
    </w:p>
    <w:p>
      <w:pPr>
        <w:pStyle w:val="ListBullet"/>
      </w:pPr>
      <w:r>
        <w:rPr>
          <w:rFonts w:ascii="Consolas" w:hAnsi="Consolas"/>
        </w:rPr>
        <w:t>&gt;</w:t>
      </w:r>
      <w:r>
        <w:rPr>
          <w:b w:val="0"/>
          <w:i w:val="0"/>
        </w:rPr>
        <w:t xml:space="preserve"> — 앞뒤 한 칸</w:t>
      </w:r>
    </w:p>
    <w:p>
      <w:pPr>
        <w:pStyle w:val="ListBullet"/>
      </w:pPr>
      <w:r>
        <w:rPr>
          <w:rFonts w:ascii="Consolas" w:hAnsi="Consolas"/>
        </w:rPr>
        <w:t>~</w:t>
      </w:r>
      <w:r>
        <w:rPr>
          <w:b w:val="0"/>
          <w:i w:val="0"/>
        </w:rPr>
        <w:t xml:space="preserve"> — 앞뒤 붙임</w:t>
      </w:r>
    </w:p>
    <w:p>
      <w:pPr>
        <w:pStyle w:val="ListBullet"/>
      </w:pPr>
      <w:r>
        <w:rPr>
          <w:rFonts w:ascii="Consolas" w:hAnsi="Consolas"/>
        </w:rPr>
        <w:t>·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/</w:t>
      </w:r>
      <w:r>
        <w:rPr>
          <w:b w:val="0"/>
          <w:i w:val="0"/>
        </w:rPr>
        <w:t xml:space="preserve"> — 앞뒤 붙임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