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패턴: 영어 번역투</w:t>
      </w:r>
    </w:p>
    <w:p>
      <w:pPr>
        <w:ind w:left="400"/>
      </w:pPr>
      <w:r>
        <w:rPr>
          <w:rFonts w:ascii="Consolas" w:hAnsi="Consolas"/>
        </w:rPr>
        <w:t>~에 대하여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~을 통해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~을 위하여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필요로 하는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~들</w:t>
      </w:r>
      <w:r>
        <w:rPr>
          <w:b w:val="0"/>
          <w:i w:val="0"/>
        </w:rPr>
        <w:t xml:space="preserve"> 등.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xlsx Gold 실전 쌍 5건</w:t>
      </w:r>
    </w:p>
    <w:p>
      <w:pPr>
        <w:pStyle w:val="Heading3"/>
      </w:pPr>
      <w:r>
        <w:t>샘플 1 — AC272 외화예탁금 "~을 위하여" (Row 42)</w:t>
      </w:r>
    </w:p>
    <w:p>
      <w:r>
        <w:rPr>
          <w:b/>
          <w:i w:val="0"/>
        </w:rPr>
        <w:t>Before 핵심</w:t>
      </w:r>
      <w:r>
        <w:rPr>
          <w:b w:val="0"/>
          <w:i w:val="0"/>
        </w:rPr>
        <w:t xml:space="preserve">: "신청을 </w:t>
      </w:r>
      <w:r>
        <w:rPr>
          <w:b/>
          <w:i w:val="0"/>
        </w:rPr>
        <w:t>위하여</w:t>
      </w:r>
      <w:r>
        <w:rPr>
          <w:b w:val="0"/>
          <w:i w:val="0"/>
        </w:rPr>
        <w:t xml:space="preserve"> 아래 URL을 클릭"</w:t>
      </w:r>
      <w:r>
        <w:t xml:space="preserve"> </w:t>
      </w:r>
      <w:r>
        <w:rPr>
          <w:b/>
          <w:i w:val="0"/>
        </w:rPr>
        <w:t>After 핵심</w:t>
      </w:r>
      <w:r>
        <w:rPr>
          <w:b w:val="0"/>
          <w:i w:val="0"/>
        </w:rPr>
        <w:t>: "</w:t>
      </w:r>
      <w:r>
        <w:rPr>
          <w:b/>
          <w:i w:val="0"/>
        </w:rPr>
        <w:t>신청하려면</w:t>
      </w:r>
      <w:r>
        <w:rPr>
          <w:b w:val="0"/>
          <w:i w:val="0"/>
        </w:rPr>
        <w:t xml:space="preserve"> 아래 URL을 클릭"</w:t>
      </w:r>
      <w:r>
        <w:t xml:space="preserve"> </w:t>
      </w:r>
      <w:r>
        <w:rPr>
          <w:b w:val="0"/>
          <w:i w:val="0"/>
        </w:rPr>
        <w:t>→ "~을 위하여" → "~하려면" 전형적 치환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2 — AC303 적립식자동투자 (Row 54)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적립식자동투자 신청을 위하여 아래 URL를 클릭 후 확인하여 주시기 바랍니다.</w:t>
      </w:r>
      <w:r>
        <w:t xml:space="preserve">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적립식자동투자 신청을 위해 아래 URL을 클릭하고 확인해 주세요.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위하여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위해</w:t>
      </w:r>
      <w:r>
        <w:rPr>
          <w:b w:val="0"/>
          <w:i w:val="0"/>
        </w:rPr>
        <w:t xml:space="preserve"> (부분적 순화 — 완전 제거도 가능하나 이 Gold는 "위해" 유지)</w:t>
      </w:r>
    </w:p>
    <w:p>
      <w:pPr>
        <w:pStyle w:val="ListBullet"/>
      </w:pPr>
      <w:r>
        <w:rPr>
          <w:b w:val="0"/>
          <w:i w:val="0"/>
        </w:rPr>
        <w:t>"URL를" → "URL을" (조사 수정)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3 — AC226 파생ETF 투자위험고지서 (Row 27) ⭐ v2.3 Few-shot 예시 1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미래에셋대우] 파생ETF 투자위험고지서 안내 미래에셋대우를 이용해 주셔서 깊은 감사를 드립니다. 본 알리미는 파생상품ETF약정을 위한 확인용 알리미입니다. 아래에 링크된 내용을 확인하신 후 거래 영업점 또는 고객센터를 통해 신청을 완료하여 주시기 바랍니다.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미래에셋대우] 파생ETF 투자위험고지서 안내</w:t>
      </w:r>
      <w:r>
        <w:t xml:space="preserve"> </w:t>
      </w:r>
      <w:r>
        <w:rPr>
          <w:b w:val="0"/>
          <w:i w:val="0"/>
        </w:rPr>
        <w:t>미래에셋대우를 이용해 주셔서 감사합니다.</w:t>
      </w:r>
      <w:r>
        <w:t xml:space="preserve"> </w:t>
      </w:r>
      <w:r>
        <w:rPr>
          <w:b w:val="0"/>
          <w:i w:val="0"/>
        </w:rPr>
        <w:t>본 알림은 파생상품 ETF 약정을 위한 확인용 알림입니다.</w:t>
      </w:r>
      <w:r>
        <w:t xml:space="preserve"> </w:t>
      </w:r>
      <w:r>
        <w:rPr>
          <w:b w:val="0"/>
          <w:i w:val="0"/>
        </w:rPr>
        <w:t xml:space="preserve">아래 링크의 내용을 확인하신 후 거래 지점 또는 고객센터를 통해 신청을 완료해 주세요.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깊은 감사를 드립니다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감사합니다</w:t>
      </w:r>
      <w:r>
        <w:rPr>
          <w:b w:val="0"/>
          <w:i w:val="0"/>
        </w:rPr>
        <w:t xml:space="preserve"> (67p 과도 감정 표현)</w:t>
      </w:r>
    </w:p>
    <w:p>
      <w:pPr>
        <w:pStyle w:val="ListBullet"/>
      </w:pPr>
      <w:r>
        <w:rPr>
          <w:rFonts w:ascii="Consolas" w:hAnsi="Consolas"/>
        </w:rPr>
        <w:t>완료하여 주시기 바랍니다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완료해 주세요</w:t>
      </w:r>
    </w:p>
    <w:p>
      <w:pPr>
        <w:pStyle w:val="ListBullet"/>
      </w:pPr>
      <w:r>
        <w:rPr>
          <w:b w:val="0"/>
          <w:i w:val="0"/>
        </w:rPr>
        <w:t>"거래 영업점" → "거래 지점" (R6 예외, 관용 복합어)</w:t>
      </w:r>
    </w:p>
    <w:p>
      <w:pPr>
        <w:pStyle w:val="ListBullet"/>
      </w:pPr>
      <w:r>
        <w:rPr>
          <w:b w:val="0"/>
          <w:i w:val="0"/>
        </w:rPr>
        <w:t>긴 문장 여러 줄로 분할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4 — AC228 변동성ETN (Row 29)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 동일 구조의 ETN 버전. 유사 교정.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5 — LN240 차입거래 (Row 237)</w:t>
      </w:r>
    </w:p>
    <w:p>
      <w:r>
        <w:rPr>
          <w:b w:val="0"/>
          <w:i w:val="0"/>
        </w:rPr>
        <w:t>이미 bara_honorific 패턴에서 소개. 영어 번역투 "~위하여" 포함 복합.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영어 번역투 5종 빠른 참조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번역투</w:t>
            </w:r>
          </w:p>
        </w:tc>
        <w:tc>
          <w:tcPr>
            <w:tcW w:type="dxa" w:w="4320"/>
          </w:tcPr>
          <w:p>
            <w:r>
              <w:t>한국어 자연 표현</w:t>
            </w:r>
          </w:p>
        </w:tc>
      </w:tr>
      <w:tr>
        <w:tc>
          <w:tcPr>
            <w:tcW w:type="dxa" w:w="4320"/>
          </w:tcPr>
          <w:p>
            <w:r>
              <w:t>~에 대하여</w:t>
            </w:r>
          </w:p>
        </w:tc>
        <w:tc>
          <w:tcPr>
            <w:tcW w:type="dxa" w:w="4320"/>
          </w:tcPr>
          <w:p>
            <w:r>
              <w:t>~에 / ~의</w:t>
            </w:r>
          </w:p>
        </w:tc>
      </w:tr>
      <w:tr>
        <w:tc>
          <w:tcPr>
            <w:tcW w:type="dxa" w:w="4320"/>
          </w:tcPr>
          <w:p>
            <w:r>
              <w:t>~을 통해</w:t>
            </w:r>
          </w:p>
        </w:tc>
        <w:tc>
          <w:tcPr>
            <w:tcW w:type="dxa" w:w="4320"/>
          </w:tcPr>
          <w:p>
            <w:r>
              <w:t>~에서 / ~으로</w:t>
            </w:r>
          </w:p>
        </w:tc>
      </w:tr>
      <w:tr>
        <w:tc>
          <w:tcPr>
            <w:tcW w:type="dxa" w:w="4320"/>
          </w:tcPr>
          <w:p>
            <w:r>
              <w:t>~을 위하여</w:t>
            </w:r>
          </w:p>
        </w:tc>
        <w:tc>
          <w:tcPr>
            <w:tcW w:type="dxa" w:w="4320"/>
          </w:tcPr>
          <w:p>
            <w:r>
              <w:t>~하려면</w:t>
            </w:r>
          </w:p>
        </w:tc>
      </w:tr>
      <w:tr>
        <w:tc>
          <w:tcPr>
            <w:tcW w:type="dxa" w:w="4320"/>
          </w:tcPr>
          <w:p>
            <w:r>
              <w:t>필요로 하는</w:t>
            </w:r>
          </w:p>
        </w:tc>
        <w:tc>
          <w:tcPr>
            <w:tcW w:type="dxa" w:w="4320"/>
          </w:tcPr>
          <w:p>
            <w:r>
              <w:t>필요한</w:t>
            </w:r>
          </w:p>
        </w:tc>
      </w:tr>
      <w:tr>
        <w:tc>
          <w:tcPr>
            <w:tcW w:type="dxa" w:w="4320"/>
          </w:tcPr>
          <w:p>
            <w:r>
              <w:t>~들 (복수형)</w:t>
            </w:r>
          </w:p>
        </w:tc>
        <w:tc>
          <w:tcPr>
            <w:tcW w:type="dxa" w:w="4320"/>
          </w:tcPr>
          <w:p>
            <w:r>
              <w:t>삭제 (고객님들 → 고객님)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통계 (Gold 쌍)</w:t>
      </w:r>
    </w:p>
    <w:p>
      <w:pPr>
        <w:pStyle w:val="ListBullet"/>
      </w:pPr>
      <w:r>
        <w:rPr>
          <w:b w:val="0"/>
          <w:i w:val="0"/>
        </w:rPr>
        <w:t xml:space="preserve">이 패턴 등장 Gold 쌍: </w:t>
      </w:r>
      <w:r>
        <w:rPr>
          <w:b/>
          <w:i w:val="0"/>
        </w:rPr>
        <w:t>41개</w:t>
      </w:r>
    </w:p>
    <w:p>
      <w:pPr>
        <w:pStyle w:val="ListBullet"/>
      </w:pPr>
      <w:r>
        <w:rPr>
          <w:b w:val="0"/>
          <w:i w:val="0"/>
        </w:rPr>
        <w:t>가장 빈번한 표현: "을 통해" (52건 전체, Gold 내 33건)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