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높임 표현과 문체 (가이드 20-26p)</w:t>
      </w:r>
    </w:p>
    <w:p>
      <w:pPr>
        <w:ind w:left="400"/>
      </w:pPr>
      <w:r>
        <w:rPr>
          <w:b/>
          <w:i w:val="0"/>
        </w:rPr>
        <w:t>목소리는 한결같이, 톤은 상황에 맞춰</w:t>
      </w:r>
      <w:r>
        <w:rPr>
          <w:b w:val="0"/>
          <w:i w:val="0"/>
        </w:rPr>
        <w:t>.</w:t>
      </w:r>
      <w:r>
        <w:t xml:space="preserve"> </w:t>
      </w:r>
      <w:r>
        <w:rPr>
          <w:b w:val="0"/>
          <w:i w:val="0"/>
        </w:rPr>
        <w:t xml:space="preserve">미래에셋증권 기본 문체는 </w:t>
      </w:r>
      <w:r>
        <w:rPr>
          <w:b/>
          <w:i w:val="0"/>
        </w:rPr>
        <w:t>하십시오체</w:t>
      </w:r>
      <w:r>
        <w:rPr>
          <w:b w:val="0"/>
          <w:i w:val="0"/>
        </w:rPr>
        <w:t xml:space="preserve">. 행동 유도·의사 묻기는 </w:t>
      </w:r>
      <w:r>
        <w:rPr>
          <w:b/>
          <w:i w:val="0"/>
        </w:rPr>
        <w:t>해요체</w:t>
      </w:r>
      <w:r>
        <w:rPr>
          <w:b w:val="0"/>
          <w:i w:val="0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4가지 문체 개요 (가이드 20p)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문체</w:t>
            </w:r>
          </w:p>
        </w:tc>
        <w:tc>
          <w:tcPr>
            <w:tcW w:type="dxa" w:w="2880"/>
          </w:tcPr>
          <w:p>
            <w:r>
              <w:t>종결어미</w:t>
            </w:r>
          </w:p>
        </w:tc>
        <w:tc>
          <w:tcPr>
            <w:tcW w:type="dxa" w:w="2880"/>
          </w:tcPr>
          <w:p>
            <w:r>
              <w:t>사용 맥락</w:t>
            </w:r>
          </w:p>
        </w:tc>
      </w:tr>
      <w:tr>
        <w:tc>
          <w:tcPr>
            <w:tcW w:type="dxa" w:w="2880"/>
          </w:tcPr>
          <w:p>
            <w:r>
              <w:t>하십시오체</w:t>
            </w:r>
          </w:p>
        </w:tc>
        <w:tc>
          <w:tcPr>
            <w:tcW w:type="dxa" w:w="2880"/>
          </w:tcPr>
          <w:p>
            <w:r>
              <w:t>~습니다 / ~됩니다 / ~합니다</w:t>
            </w:r>
          </w:p>
        </w:tc>
        <w:tc>
          <w:tcPr>
            <w:tcW w:type="dxa" w:w="2880"/>
          </w:tcPr>
          <w:p>
            <w:r>
              <w:t>공식·일반 안내, 오류·제한, 유의사항</w:t>
            </w:r>
          </w:p>
        </w:tc>
      </w:tr>
      <w:tr>
        <w:tc>
          <w:tcPr>
            <w:tcW w:type="dxa" w:w="2880"/>
          </w:tcPr>
          <w:p>
            <w:r>
              <w:t>해요체</w:t>
            </w:r>
          </w:p>
        </w:tc>
        <w:tc>
          <w:tcPr>
            <w:tcW w:type="dxa" w:w="2880"/>
          </w:tcPr>
          <w:p>
            <w:r>
              <w:t>~이에요 / ~예요 / ~해요 / ~세요 / ~하시겠어요?</w:t>
            </w:r>
          </w:p>
        </w:tc>
        <w:tc>
          <w:tcPr>
            <w:tcW w:type="dxa" w:w="2880"/>
          </w:tcPr>
          <w:p>
            <w:r>
              <w:t>행동 유도, 마케팅</w:t>
            </w:r>
          </w:p>
        </w:tc>
      </w:tr>
      <w:tr>
        <w:tc>
          <w:tcPr>
            <w:tcW w:type="dxa" w:w="2880"/>
          </w:tcPr>
          <w:p>
            <w:r>
              <w:t>명사·명사형</w:t>
            </w:r>
          </w:p>
        </w:tc>
        <w:tc>
          <w:tcPr>
            <w:tcW w:type="dxa" w:w="2880"/>
          </w:tcPr>
          <w:p>
            <w:r>
              <w:t>명사 또는 -기/-하기/-함/-음</w:t>
            </w:r>
          </w:p>
        </w:tc>
        <w:tc>
          <w:tcPr>
            <w:tcW w:type="dxa" w:w="2880"/>
          </w:tcPr>
          <w:p>
            <w:r>
              <w:t>간결 안내 (버튼·헤더·배너)</w:t>
            </w:r>
          </w:p>
        </w:tc>
      </w:tr>
      <w:tr>
        <w:tc>
          <w:tcPr>
            <w:tcW w:type="dxa" w:w="2880"/>
          </w:tcPr>
          <w:p>
            <w:r>
              <w:t>반말</w:t>
            </w:r>
          </w:p>
        </w:tc>
        <w:tc>
          <w:tcPr>
            <w:tcW w:type="dxa" w:w="2880"/>
          </w:tcPr>
          <w:p>
            <w:r>
              <w:t>1인칭 시점 / 의문문 / 감탄사 / 제안</w:t>
            </w:r>
          </w:p>
        </w:tc>
        <w:tc>
          <w:tcPr>
            <w:tcW w:type="dxa" w:w="2880"/>
          </w:tcPr>
          <w:p>
            <w:r>
              <w:t>마케팅 배너·이벤트 페이지 한정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3대 높임법 (가이드 21p)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유형</w:t>
            </w:r>
          </w:p>
        </w:tc>
        <w:tc>
          <w:tcPr>
            <w:tcW w:type="dxa" w:w="2880"/>
          </w:tcPr>
          <w:p>
            <w:r>
              <w:t>대상</w:t>
            </w:r>
          </w:p>
        </w:tc>
        <w:tc>
          <w:tcPr>
            <w:tcW w:type="dxa" w:w="2880"/>
          </w:tcPr>
          <w:p>
            <w:r>
              <w:t>잘못 → 올바름</w:t>
            </w:r>
          </w:p>
        </w:tc>
      </w:tr>
      <w:tr>
        <w:tc>
          <w:tcPr>
            <w:tcW w:type="dxa" w:w="2880"/>
          </w:tcPr>
          <w:p>
            <w:r>
              <w:t>상대 높임</w:t>
            </w:r>
          </w:p>
        </w:tc>
        <w:tc>
          <w:tcPr>
            <w:tcW w:type="dxa" w:w="2880"/>
          </w:tcPr>
          <w:p>
            <w:r>
              <w:t>듣는 이(고객)</w:t>
            </w:r>
          </w:p>
        </w:tc>
        <w:tc>
          <w:tcPr>
            <w:tcW w:type="dxa" w:w="2880"/>
          </w:tcPr>
          <w:p>
            <w:r>
              <w:t>"말해주세요" → "말씀해 주세요"</w:t>
            </w:r>
          </w:p>
        </w:tc>
      </w:tr>
      <w:tr>
        <w:tc>
          <w:tcPr>
            <w:tcW w:type="dxa" w:w="2880"/>
          </w:tcPr>
          <w:p>
            <w:r>
              <w:t>주체 높임 (-시-)</w:t>
            </w:r>
          </w:p>
        </w:tc>
        <w:tc>
          <w:tcPr>
            <w:tcW w:type="dxa" w:w="2880"/>
          </w:tcPr>
          <w:p>
            <w:r>
              <w:t>문장 주어</w:t>
            </w:r>
          </w:p>
        </w:tc>
        <w:tc>
          <w:tcPr>
            <w:tcW w:type="dxa" w:w="2880"/>
          </w:tcPr>
          <w:p>
            <w:r>
              <w:t>"주문이 체결되셨습니다" ❌ (주문=사물) → "주문이 체결되었습니다" ⭕</w:t>
            </w:r>
          </w:p>
        </w:tc>
      </w:tr>
      <w:tr>
        <w:tc>
          <w:tcPr>
            <w:tcW w:type="dxa" w:w="2880"/>
          </w:tcPr>
          <w:p>
            <w:r>
              <w:t>객체 높임</w:t>
            </w:r>
          </w:p>
        </w:tc>
        <w:tc>
          <w:tcPr>
            <w:tcW w:type="dxa" w:w="2880"/>
          </w:tcPr>
          <w:p>
            <w:r>
              <w:t>동작 대상</w:t>
            </w:r>
          </w:p>
        </w:tc>
        <w:tc>
          <w:tcPr>
            <w:tcW w:type="dxa" w:w="2880"/>
          </w:tcPr>
          <w:p>
            <w:r>
              <w:t>"지점 직원께 제출하세요" ❌ (직원은 높임 대상 아님) → "지점 직원에게 제출해 주세요" ⭕</w:t>
            </w:r>
          </w:p>
        </w:tc>
      </w:tr>
    </w:tbl>
    <w:p>
      <w:pPr>
        <w:pStyle w:val="Heading3"/>
      </w:pPr>
      <w:r>
        <w:t>객체 높임 공식 (외워야 할 2가지)</w:t>
      </w:r>
    </w:p>
    <w:p>
      <w:pPr>
        <w:pStyle w:val="ListBullet"/>
      </w:pPr>
      <w:r>
        <w:rPr>
          <w:b/>
          <w:i w:val="0"/>
        </w:rPr>
        <w:t>특수 동사</w:t>
      </w:r>
      <w:r>
        <w:rPr>
          <w:b w:val="0"/>
          <w:i w:val="0"/>
        </w:rPr>
        <w:t>: 주다 → 드리다 / 데려가다 → 모시다 / 보다 → 뵙다 / 묻다 → 여쭙다·여쭈다</w:t>
      </w:r>
    </w:p>
    <w:p>
      <w:pPr>
        <w:pStyle w:val="ListBullet"/>
      </w:pPr>
      <w:r>
        <w:rPr>
          <w:b/>
          <w:i w:val="0"/>
        </w:rPr>
        <w:t>조사</w:t>
      </w:r>
      <w:r>
        <w:rPr>
          <w:b w:val="0"/>
          <w:i w:val="0"/>
        </w:rPr>
        <w:t>: 에게 → 께 / 한테 → 께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⚠️ 핵심 규칙: 주체 높임 -시-는 한 문장에 1회만 (가이드 22p)</w:t>
      </w:r>
    </w:p>
    <w:p>
      <w:pPr>
        <w:ind w:left="400"/>
      </w:pPr>
      <w:r>
        <w:rPr>
          <w:b w:val="0"/>
          <w:i w:val="0"/>
        </w:rPr>
        <w:t>상대 높임(</w:t>
      </w:r>
      <w:r>
        <w:rPr>
          <w:rFonts w:ascii="Consolas" w:hAnsi="Consolas"/>
        </w:rPr>
        <w:t>-세요/-요</w:t>
      </w:r>
      <w:r>
        <w:rPr>
          <w:b w:val="0"/>
          <w:i w:val="0"/>
        </w:rPr>
        <w:t>)은 별개 층위라 공존 가능.</w:t>
      </w:r>
    </w:p>
    <w:p>
      <w:pPr>
        <w:pStyle w:val="Heading3"/>
      </w:pPr>
      <w:r>
        <w:t>교정 예시</w:t>
      </w:r>
    </w:p>
    <w:p>
      <w:pPr>
        <w:pStyle w:val="ListBullet"/>
      </w:pPr>
      <w:r>
        <w:rPr>
          <w:b w:val="0"/>
          <w:i w:val="0"/>
        </w:rPr>
        <w:t>❌ 기존 보안매체를 보유</w:t>
      </w:r>
      <w:r>
        <w:rPr>
          <w:b/>
          <w:i w:val="0"/>
        </w:rPr>
        <w:t>하신</w:t>
      </w:r>
      <w:r>
        <w:rPr>
          <w:b w:val="0"/>
          <w:i w:val="0"/>
        </w:rPr>
        <w:t xml:space="preserve"> 경우에도 모바일OTP를 발급받으</w:t>
      </w:r>
      <w:r>
        <w:rPr>
          <w:b/>
          <w:i w:val="0"/>
        </w:rPr>
        <w:t>실</w:t>
      </w:r>
      <w:r>
        <w:rPr>
          <w:b w:val="0"/>
          <w:i w:val="0"/>
        </w:rPr>
        <w:t xml:space="preserve"> 수 있습니다. (-시- 2회)</w:t>
      </w:r>
    </w:p>
    <w:p>
      <w:pPr>
        <w:pStyle w:val="ListBullet"/>
      </w:pPr>
      <w:r>
        <w:rPr>
          <w:b w:val="0"/>
          <w:i w:val="0"/>
        </w:rPr>
        <w:t>⭕ 기존 보안매체를 보유한 경우에도 모바일OTP를 발급받으</w:t>
      </w:r>
      <w:r>
        <w:rPr>
          <w:b/>
          <w:i w:val="0"/>
        </w:rPr>
        <w:t>실</w:t>
      </w:r>
      <w:r>
        <w:rPr>
          <w:b w:val="0"/>
          <w:i w:val="0"/>
        </w:rPr>
        <w:t xml:space="preserve"> 수 있습니다. (-시- 1회)</w:t>
      </w:r>
    </w:p>
    <w:p>
      <w:pPr>
        <w:pStyle w:val="Heading3"/>
      </w:pPr>
      <w:r>
        <w:t>정당한 공존 예시</w:t>
      </w:r>
    </w:p>
    <w:p>
      <w:pPr>
        <w:pStyle w:val="ListBullet"/>
      </w:pPr>
      <w:r>
        <w:rPr>
          <w:b w:val="0"/>
          <w:i w:val="0"/>
        </w:rPr>
        <w:t>⭕ 확인</w:t>
      </w:r>
      <w:r>
        <w:rPr>
          <w:b/>
          <w:i w:val="0"/>
        </w:rPr>
        <w:t>하시</w:t>
      </w:r>
      <w:r>
        <w:rPr>
          <w:b w:val="0"/>
          <w:i w:val="0"/>
        </w:rPr>
        <w:t>고 신청</w:t>
      </w:r>
      <w:r>
        <w:rPr>
          <w:b/>
          <w:i w:val="0"/>
        </w:rPr>
        <w:t>해 주세요</w:t>
      </w:r>
      <w:r>
        <w:rPr>
          <w:b w:val="0"/>
          <w:i w:val="0"/>
        </w:rPr>
        <w:t xml:space="preserve"> (주체 -시- 1회 + 상대 해요체)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🔵 하십시오체 상세 (가이드 22p)</w:t>
      </w:r>
    </w:p>
    <w:p>
      <w:pPr>
        <w:ind w:left="400"/>
      </w:pPr>
      <w:r>
        <w:rPr>
          <w:b w:val="0"/>
          <w:i w:val="0"/>
        </w:rPr>
        <w:t>전문성과 공적 신뢰를 높이는 말투. 안정감 있는 "안전한 거리" 형성.</w:t>
      </w:r>
    </w:p>
    <w:p>
      <w:pPr>
        <w:pStyle w:val="Heading3"/>
      </w:pPr>
      <w:r>
        <w:t>4가지 세부 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톤</w:t>
            </w:r>
          </w:p>
        </w:tc>
        <w:tc>
          <w:tcPr>
            <w:tcW w:type="dxa" w:w="2880"/>
          </w:tcPr>
          <w:p>
            <w:r>
              <w:t>사용 맥락</w:t>
            </w:r>
          </w:p>
        </w:tc>
        <w:tc>
          <w:tcPr>
            <w:tcW w:type="dxa" w:w="2880"/>
          </w:tcPr>
          <w:p>
            <w:r>
              <w:t>예시</w:t>
            </w:r>
          </w:p>
        </w:tc>
      </w:tr>
      <w:tr>
        <w:tc>
          <w:tcPr>
            <w:tcW w:type="dxa" w:w="2880"/>
          </w:tcPr>
          <w:p>
            <w:r>
              <w:t>진지하고 정확한</w:t>
            </w:r>
          </w:p>
        </w:tc>
        <w:tc>
          <w:tcPr>
            <w:tcW w:type="dxa" w:w="2880"/>
          </w:tcPr>
          <w:p>
            <w:r>
              <w:t>운영 정책 공식 안내</w:t>
            </w:r>
          </w:p>
        </w:tc>
        <w:tc>
          <w:tcPr>
            <w:tcW w:type="dxa" w:w="2880"/>
          </w:tcPr>
          <w:p>
            <w:r>
              <w:t>"매매가격이 변동될 수 있습니다."</w:t>
            </w:r>
          </w:p>
        </w:tc>
      </w:tr>
      <w:tr>
        <w:tc>
          <w:tcPr>
            <w:tcW w:type="dxa" w:w="2880"/>
          </w:tcPr>
          <w:p>
            <w:r>
              <w:t>평이하고 정중한</w:t>
            </w:r>
          </w:p>
        </w:tc>
        <w:tc>
          <w:tcPr>
            <w:tcW w:type="dxa" w:w="2880"/>
          </w:tcPr>
          <w:p>
            <w:r>
              <w:t>일반 안내</w:t>
            </w:r>
          </w:p>
        </w:tc>
        <w:tc>
          <w:tcPr>
            <w:tcW w:type="dxa" w:w="2880"/>
          </w:tcPr>
          <w:p>
            <w:r>
              <w:t>"이메일을 수정하면, 등록된 이메일도 함께 변경됩니다."</w:t>
            </w:r>
          </w:p>
        </w:tc>
      </w:tr>
      <w:tr>
        <w:tc>
          <w:tcPr>
            <w:tcW w:type="dxa" w:w="2880"/>
          </w:tcPr>
          <w:p>
            <w:r>
              <w:t>완곡하고 정중한</w:t>
            </w:r>
          </w:p>
        </w:tc>
        <w:tc>
          <w:tcPr>
            <w:tcW w:type="dxa" w:w="2880"/>
          </w:tcPr>
          <w:p>
            <w:r>
              <w:t>오류·제한 고객 불편 상황</w:t>
            </w:r>
          </w:p>
        </w:tc>
        <w:tc>
          <w:tcPr>
            <w:tcW w:type="dxa" w:w="2880"/>
          </w:tcPr>
          <w:p>
            <w:r>
              <w:t>"공동인증서 전자서명 요청이 처리되지 않았습니다."</w:t>
            </w:r>
          </w:p>
        </w:tc>
      </w:tr>
      <w:tr>
        <w:tc>
          <w:tcPr>
            <w:tcW w:type="dxa" w:w="2880"/>
          </w:tcPr>
          <w:p>
            <w:r>
              <w:t>명확하고 정중한</w:t>
            </w:r>
          </w:p>
        </w:tc>
        <w:tc>
          <w:tcPr>
            <w:tcW w:type="dxa" w:w="2880"/>
          </w:tcPr>
          <w:p>
            <w:r>
              <w:t>필수 고지 유의사항</w:t>
            </w:r>
          </w:p>
        </w:tc>
        <w:tc>
          <w:tcPr>
            <w:tcW w:type="dxa" w:w="2880"/>
          </w:tcPr>
          <w:p>
            <w:r>
              <w:t>"이 금융상품은 「예금자보호법」에 따라 보호되지 않습니다."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🟠 해요체 상세 (가이드 23p)</w:t>
      </w:r>
    </w:p>
    <w:p>
      <w:pPr>
        <w:ind w:left="400"/>
      </w:pPr>
      <w:r>
        <w:rPr>
          <w:b w:val="0"/>
          <w:i w:val="0"/>
        </w:rPr>
        <w:t>일상 대화 말투로 심리적 거리를 좁히고, 양방향 소통 촉진.</w:t>
      </w:r>
    </w:p>
    <w:p>
      <w:pPr>
        <w:pStyle w:val="Heading3"/>
      </w:pPr>
      <w:r>
        <w:t>3가지 사용 맥락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톤</w:t>
            </w:r>
          </w:p>
        </w:tc>
        <w:tc>
          <w:tcPr>
            <w:tcW w:type="dxa" w:w="2880"/>
          </w:tcPr>
          <w:p>
            <w:r>
              <w:t>사용 맥락</w:t>
            </w:r>
          </w:p>
        </w:tc>
        <w:tc>
          <w:tcPr>
            <w:tcW w:type="dxa" w:w="2880"/>
          </w:tcPr>
          <w:p>
            <w:r>
              <w:t>예시</w:t>
            </w:r>
          </w:p>
        </w:tc>
      </w:tr>
      <w:tr>
        <w:tc>
          <w:tcPr>
            <w:tcW w:type="dxa" w:w="2880"/>
          </w:tcPr>
          <w:p>
            <w:r>
              <w:t>정중하면서 적극적</w:t>
            </w:r>
          </w:p>
        </w:tc>
        <w:tc>
          <w:tcPr>
            <w:tcW w:type="dxa" w:w="2880"/>
          </w:tcPr>
          <w:p>
            <w:r>
              <w:t>의사 결정(공손한 해요체)</w:t>
            </w:r>
          </w:p>
        </w:tc>
        <w:tc>
          <w:tcPr>
            <w:tcW w:type="dxa" w:w="2880"/>
          </w:tcPr>
          <w:p>
            <w:r>
              <w:t>"적립식 자동주문 서비스를 등록하시겠어요?"</w:t>
            </w:r>
          </w:p>
        </w:tc>
      </w:tr>
      <w:tr>
        <w:tc>
          <w:tcPr>
            <w:tcW w:type="dxa" w:w="2880"/>
          </w:tcPr>
          <w:p>
            <w:r>
              <w:t>행동 유도</w:t>
            </w:r>
          </w:p>
        </w:tc>
        <w:tc>
          <w:tcPr>
            <w:tcW w:type="dxa" w:w="2880"/>
          </w:tcPr>
          <w:p>
            <w:r>
              <w:t>~해 주세요</w:t>
            </w:r>
          </w:p>
        </w:tc>
        <w:tc>
          <w:tcPr>
            <w:tcW w:type="dxa" w:w="2880"/>
          </w:tcPr>
          <w:p>
            <w:r>
              <w:t>"이체하기 전 ISA계좌 납입한도를 확인해 주세요."</w:t>
            </w:r>
          </w:p>
        </w:tc>
      </w:tr>
      <w:tr>
        <w:tc>
          <w:tcPr>
            <w:tcW w:type="dxa" w:w="2880"/>
          </w:tcPr>
          <w:p>
            <w:r>
              <w:t>적극적·친근</w:t>
            </w:r>
          </w:p>
        </w:tc>
        <w:tc>
          <w:tcPr>
            <w:tcW w:type="dxa" w:w="2880"/>
          </w:tcPr>
          <w:p>
            <w:r>
              <w:t>마케팅·이용안내</w:t>
            </w:r>
          </w:p>
        </w:tc>
        <w:tc>
          <w:tcPr>
            <w:tcW w:type="dxa" w:w="2880"/>
          </w:tcPr>
          <w:p>
            <w:r>
              <w:t>"채권 투자, 올해 처음이세요?" / "나에게 맞는 투자 전략을 세워 보세요."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🟣 명사·명사형 (가이드 24p)</w:t>
      </w:r>
    </w:p>
    <w:p>
      <w:pPr>
        <w:ind w:left="400"/>
      </w:pPr>
      <w:r>
        <w:rPr>
          <w:b w:val="0"/>
          <w:i w:val="0"/>
        </w:rPr>
        <w:t>좁은 공간(버튼·배너)에서 즉각적 정보 전달. 정확성·공신력 강화.</w:t>
      </w:r>
    </w:p>
    <w:p>
      <w:pPr>
        <w:pStyle w:val="Heading3"/>
      </w:pPr>
      <w:r>
        <w:t>5가지 적용 맥락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맥락</w:t>
            </w:r>
          </w:p>
        </w:tc>
        <w:tc>
          <w:tcPr>
            <w:tcW w:type="dxa" w:w="4320"/>
          </w:tcPr>
          <w:p>
            <w:r>
              <w:t>예시</w:t>
            </w:r>
          </w:p>
        </w:tc>
      </w:tr>
      <w:tr>
        <w:tc>
          <w:tcPr>
            <w:tcW w:type="dxa" w:w="4320"/>
          </w:tcPr>
          <w:p>
            <w:r>
              <w:t>제목</w:t>
            </w:r>
          </w:p>
        </w:tc>
        <w:tc>
          <w:tcPr>
            <w:tcW w:type="dxa" w:w="4320"/>
          </w:tcPr>
          <w:p>
            <w:r>
              <w:t>미국채 매수하는 방법, 친해지기</w:t>
            </w:r>
          </w:p>
        </w:tc>
      </w:tr>
      <w:tr>
        <w:tc>
          <w:tcPr>
            <w:tcW w:type="dxa" w:w="4320"/>
          </w:tcPr>
          <w:p>
            <w:r>
              <w:t>이벤트 배너</w:t>
            </w:r>
          </w:p>
        </w:tc>
        <w:tc>
          <w:tcPr>
            <w:tcW w:type="dxa" w:w="4320"/>
          </w:tcPr>
          <w:p>
            <w:r>
              <w:t>고수카드로 해외주식 투자 레벨업!</w:t>
            </w:r>
          </w:p>
        </w:tc>
      </w:tr>
      <w:tr>
        <w:tc>
          <w:tcPr>
            <w:tcW w:type="dxa" w:w="4320"/>
          </w:tcPr>
          <w:p>
            <w:r>
              <w:t>소괄호 안 보조정보</w:t>
            </w:r>
          </w:p>
        </w:tc>
        <w:tc>
          <w:tcPr>
            <w:tcW w:type="dxa" w:w="4320"/>
          </w:tcPr>
          <w:p>
            <w:r>
              <w:t>(외화이체는 기준환율로 환산하여 적용)</w:t>
            </w:r>
          </w:p>
        </w:tc>
      </w:tr>
      <w:tr>
        <w:tc>
          <w:tcPr>
            <w:tcW w:type="dxa" w:w="4320"/>
          </w:tcPr>
          <w:p>
            <w:r>
              <w:t>기준·날짜·금액·출처</w:t>
            </w:r>
          </w:p>
        </w:tc>
        <w:tc>
          <w:tcPr>
            <w:tcW w:type="dxa" w:w="4320"/>
          </w:tcPr>
          <w:p>
            <w:r>
              <w:t>모바일OTP 이체한도: 1회 5,000만원</w:t>
            </w:r>
          </w:p>
        </w:tc>
      </w:tr>
      <w:tr>
        <w:tc>
          <w:tcPr>
            <w:tcW w:type="dxa" w:w="4320"/>
          </w:tcPr>
          <w:p>
            <w:r>
              <w:t>UI 버튼 문구</w:t>
            </w:r>
          </w:p>
        </w:tc>
        <w:tc>
          <w:tcPr>
            <w:tcW w:type="dxa" w:w="4320"/>
          </w:tcPr>
          <w:p>
            <w:r>
              <w:t>이벤트 신청하기, 자세히보기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🔴 반말 (가이드 25p) — 매우 한정적 사용</w:t>
      </w:r>
    </w:p>
    <w:p>
      <w:pPr>
        <w:pStyle w:val="Heading3"/>
      </w:pPr>
      <w:r>
        <w:t>사용 조건 (모두 충족 필요)</w:t>
      </w:r>
    </w:p>
    <w:p>
      <w:pPr>
        <w:pStyle w:val="ListNumber"/>
      </w:pPr>
      <w:r>
        <w:rPr>
          <w:b w:val="0"/>
          <w:i w:val="0"/>
        </w:rPr>
        <w:t xml:space="preserve">고객의 </w:t>
      </w:r>
      <w:r>
        <w:rPr>
          <w:b/>
          <w:i w:val="0"/>
        </w:rPr>
        <w:t>1인칭 시점</w:t>
      </w:r>
      <w:r>
        <w:rPr>
          <w:b w:val="0"/>
          <w:i w:val="0"/>
        </w:rPr>
        <w:t xml:space="preserve"> (내/나의…)</w:t>
      </w:r>
    </w:p>
    <w:p>
      <w:pPr>
        <w:pStyle w:val="ListNumber"/>
      </w:pPr>
      <w:r>
        <w:rPr>
          <w:b w:val="0"/>
          <w:i w:val="0"/>
        </w:rPr>
        <w:t>친근 소통·참여 유도 목적</w:t>
      </w:r>
    </w:p>
    <w:p>
      <w:pPr>
        <w:pStyle w:val="ListNumber"/>
      </w:pPr>
      <w:r>
        <w:rPr>
          <w:b w:val="0"/>
          <w:i w:val="0"/>
        </w:rPr>
        <w:t xml:space="preserve">모바일 앱·웹 특정 영역 / 마케팅 배너 / 이벤트 페이지 </w:t>
      </w:r>
      <w:r>
        <w:rPr>
          <w:b/>
          <w:i w:val="0"/>
        </w:rPr>
        <w:t>한정</w:t>
      </w:r>
    </w:p>
    <w:p>
      <w:pPr>
        <w:pStyle w:val="ListNumber"/>
      </w:pPr>
      <w:r>
        <w:rPr>
          <w:b w:val="0"/>
          <w:i w:val="0"/>
        </w:rPr>
        <w:t>지시·무례 어투 금지</w:t>
      </w:r>
    </w:p>
    <w:p>
      <w:pPr>
        <w:pStyle w:val="Heading3"/>
      </w:pPr>
      <w:r>
        <w:t>4가지 형태</w:t>
      </w:r>
    </w:p>
    <w:p>
      <w:pPr>
        <w:pStyle w:val="ListBullet"/>
      </w:pPr>
      <w:r>
        <w:rPr>
          <w:b/>
          <w:i w:val="0"/>
        </w:rPr>
        <w:t>1인칭 시점</w:t>
      </w:r>
      <w:r>
        <w:rPr>
          <w:b w:val="0"/>
          <w:i w:val="0"/>
        </w:rPr>
        <w:t>: "내 종목의 다른 주주들은?", "나의 숨은 자산 찾기"</w:t>
      </w:r>
    </w:p>
    <w:p>
      <w:pPr>
        <w:pStyle w:val="ListBullet"/>
      </w:pPr>
      <w:r>
        <w:rPr>
          <w:b/>
          <w:i w:val="0"/>
        </w:rPr>
        <w:t>의문문</w:t>
      </w:r>
      <w:r>
        <w:rPr>
          <w:b w:val="0"/>
          <w:i w:val="0"/>
        </w:rPr>
        <w:t>: "미래에셋증권이 처음이라면?", "지금 미국주식 시장은 어떨까?"</w:t>
      </w:r>
    </w:p>
    <w:p>
      <w:pPr>
        <w:pStyle w:val="ListBullet"/>
      </w:pPr>
      <w:r>
        <w:rPr>
          <w:b/>
          <w:i w:val="0"/>
        </w:rPr>
        <w:t>감탄사</w:t>
      </w:r>
      <w:r>
        <w:rPr>
          <w:b w:val="0"/>
          <w:i w:val="0"/>
        </w:rPr>
        <w:t>: "절세고수가 돌아왔다!", "금융 고수들도 인정한 핫 픽!"</w:t>
      </w:r>
    </w:p>
    <w:p>
      <w:pPr>
        <w:pStyle w:val="ListBullet"/>
      </w:pPr>
      <w:r>
        <w:rPr>
          <w:b/>
          <w:i w:val="0"/>
        </w:rPr>
        <w:t>제안</w:t>
      </w:r>
      <w:r>
        <w:rPr>
          <w:b w:val="0"/>
          <w:i w:val="0"/>
        </w:rPr>
        <w:t>: "챌린지 성공하자!"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🎨 다양한 문체 혼용 원칙 (가이드 26p)</w:t>
      </w:r>
    </w:p>
    <w:p>
      <w:pPr>
        <w:ind w:left="400"/>
      </w:pPr>
      <w:r>
        <w:rPr>
          <w:b w:val="0"/>
          <w:i w:val="0"/>
        </w:rPr>
        <w:t>한 화면 전체를 하십시오체로만 채우면 구조가 딱딱해지고 집중도 저하.</w:t>
      </w:r>
    </w:p>
    <w:p>
      <w:pPr>
        <w:pStyle w:val="Heading3"/>
      </w:pPr>
      <w:r>
        <w:t>혼용 가능 케이스</w:t>
      </w:r>
    </w:p>
    <w:p>
      <w:r>
        <w:rPr>
          <w:b w:val="0"/>
          <w:i w:val="0"/>
        </w:rPr>
        <w:t>한 화면 안에서:</w:t>
      </w:r>
    </w:p>
    <w:p>
      <w:pPr>
        <w:pStyle w:val="ListBullet"/>
      </w:pPr>
      <w:r>
        <w:rPr>
          <w:b/>
          <w:i w:val="0"/>
        </w:rPr>
        <w:t>타이틀</w:t>
      </w:r>
      <w:r>
        <w:rPr>
          <w:b w:val="0"/>
          <w:i w:val="0"/>
        </w:rPr>
        <w:t xml:space="preserve"> = 하십시오체 ("M-STOCK에서 필요한 접근 권한을 알려 드립니다")</w:t>
      </w:r>
    </w:p>
    <w:p>
      <w:pPr>
        <w:pStyle w:val="ListBullet"/>
      </w:pPr>
      <w:r>
        <w:rPr>
          <w:b/>
          <w:i w:val="0"/>
        </w:rPr>
        <w:t>리스트</w:t>
      </w:r>
      <w:r>
        <w:rPr>
          <w:b w:val="0"/>
          <w:i w:val="0"/>
        </w:rPr>
        <w:t xml:space="preserve"> = 명사형 ("앱 추적: 최적화된 광고 및 맞춤 서비스 제공")</w:t>
      </w:r>
    </w:p>
    <w:p>
      <w:pPr>
        <w:pStyle w:val="ListBullet"/>
      </w:pPr>
      <w:r>
        <w:rPr>
          <w:b/>
          <w:i w:val="0"/>
        </w:rPr>
        <w:t>하단 안내</w:t>
      </w:r>
      <w:r>
        <w:rPr>
          <w:b w:val="0"/>
          <w:i w:val="0"/>
        </w:rPr>
        <w:t xml:space="preserve"> = 하십시오체 ("단, 일부 기능은 제한됩니다.")</w:t>
      </w:r>
    </w:p>
    <w:p>
      <w:pPr>
        <w:pStyle w:val="Heading3"/>
      </w:pPr>
      <w:r>
        <w:t>혼용 금지 케이스</w:t>
      </w:r>
    </w:p>
    <w:p>
      <w:pPr>
        <w:pStyle w:val="ListBullet"/>
      </w:pPr>
      <w:r>
        <w:rPr>
          <w:b/>
          <w:i w:val="0"/>
        </w:rPr>
        <w:t>같은 단락·같은 정보 블록 안</w:t>
      </w:r>
      <w:r>
        <w:rPr>
          <w:b w:val="0"/>
          <w:i w:val="0"/>
        </w:rPr>
        <w:t>에서 하십시오체 ↔ 해요체 혼용 금지</w:t>
      </w:r>
    </w:p>
    <w:p>
      <w:pPr>
        <w:pStyle w:val="ListBullet"/>
      </w:pPr>
      <w:r>
        <w:rPr>
          <w:b w:val="0"/>
          <w:i w:val="0"/>
        </w:rPr>
        <w:t>예 ❌: "확인해 주세요. 문의 바랍니다." (해요체 + 하십시오체 섞임)</w:t>
      </w:r>
    </w:p>
    <w:p>
      <w:pPr>
        <w:pStyle w:val="ListBullet"/>
      </w:pPr>
      <w:r>
        <w:rPr>
          <w:b w:val="0"/>
          <w:i w:val="0"/>
        </w:rPr>
        <w:t>예 ⭕: "확인해 주세요. 문의해 주세요." (해요체 통일)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⚠️ 옛 표현 지양 (가이드 48p)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❌ 옛 표현</w:t>
            </w:r>
          </w:p>
        </w:tc>
        <w:tc>
          <w:tcPr>
            <w:tcW w:type="dxa" w:w="4320"/>
          </w:tcPr>
          <w:p>
            <w:r>
              <w:t>⭕ 현재 표현</w:t>
            </w:r>
          </w:p>
        </w:tc>
      </w:tr>
      <w:tr>
        <w:tc>
          <w:tcPr>
            <w:tcW w:type="dxa" w:w="4320"/>
          </w:tcPr>
          <w:p>
            <w:r>
              <w:t>~주십시오</w:t>
            </w:r>
          </w:p>
        </w:tc>
        <w:tc>
          <w:tcPr>
            <w:tcW w:type="dxa" w:w="4320"/>
          </w:tcPr>
          <w:p>
            <w:r>
              <w:t>~주세요</w:t>
            </w:r>
          </w:p>
        </w:tc>
      </w:tr>
      <w:tr>
        <w:tc>
          <w:tcPr>
            <w:tcW w:type="dxa" w:w="4320"/>
          </w:tcPr>
          <w:p>
            <w:r>
              <w:t>~하오니</w:t>
            </w:r>
          </w:p>
        </w:tc>
        <w:tc>
          <w:tcPr>
            <w:tcW w:type="dxa" w:w="4320"/>
          </w:tcPr>
          <w:p>
            <w:r>
              <w:t>~하므로 / ~하니</w:t>
            </w:r>
          </w:p>
        </w:tc>
      </w:tr>
      <w:tr>
        <w:tc>
          <w:tcPr>
            <w:tcW w:type="dxa" w:w="4320"/>
          </w:tcPr>
          <w:p>
            <w:r>
              <w:t>~되오니</w:t>
            </w:r>
          </w:p>
        </w:tc>
        <w:tc>
          <w:tcPr>
            <w:tcW w:type="dxa" w:w="4320"/>
          </w:tcPr>
          <w:p>
            <w:r>
              <w:t>~되므로 / ~되니</w:t>
            </w:r>
          </w:p>
        </w:tc>
      </w:tr>
      <w:tr>
        <w:tc>
          <w:tcPr>
            <w:tcW w:type="dxa" w:w="4320"/>
          </w:tcPr>
          <w:p>
            <w:r>
              <w:t>~이오니</w:t>
            </w:r>
          </w:p>
        </w:tc>
        <w:tc>
          <w:tcPr>
            <w:tcW w:type="dxa" w:w="4320"/>
          </w:tcPr>
          <w:p>
            <w:r>
              <w:t>~이므로 / ~이니</w:t>
            </w:r>
          </w:p>
        </w:tc>
      </w:tr>
    </w:tbl>
    <w:p>
      <w:pPr>
        <w:pStyle w:val="Heading3"/>
      </w:pPr>
      <w:r>
        <w:t>교정 예시</w:t>
      </w:r>
    </w:p>
    <w:p>
      <w:pPr>
        <w:pStyle w:val="ListBullet"/>
      </w:pPr>
      <w:r>
        <w:rPr>
          <w:b w:val="0"/>
          <w:i w:val="0"/>
        </w:rPr>
        <w:t xml:space="preserve">❌ 신분증 확인 중입니다. 잠시 기다려 </w:t>
      </w:r>
      <w:r>
        <w:rPr>
          <w:b/>
          <w:i w:val="0"/>
        </w:rPr>
        <w:t>주십시오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⭕ 신분증을 확인하고 있습니다. 잠시만 기다려 </w:t>
      </w:r>
      <w:r>
        <w:rPr>
          <w:b/>
          <w:i w:val="0"/>
        </w:rPr>
        <w:t>주세요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