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번역투 제거 — 일본어·영어 (가이드 32-33p)</w:t>
      </w:r>
    </w:p>
    <w:p>
      <w:pPr>
        <w:ind w:left="400"/>
      </w:pPr>
      <w:r>
        <w:rPr>
          <w:b w:val="0"/>
          <w:i w:val="0"/>
        </w:rPr>
        <w:t>일본어·영어 번역 투는 지양하고, 한국어 어법에 맞는 자연스러운 표현을 사용합니다.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🇯🇵 일본어 번역투 6종</w:t>
      </w:r>
    </w:p>
    <w:p>
      <w:pPr>
        <w:pStyle w:val="Heading3"/>
      </w:pPr>
      <w:r>
        <w:t>1. ~적 (too Japanese affix)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지연이체출금이 </w:t>
      </w:r>
      <w:r>
        <w:rPr>
          <w:b/>
          <w:i w:val="0"/>
        </w:rPr>
        <w:t>정상적으로</w:t>
      </w:r>
      <w:r>
        <w:rPr>
          <w:b w:val="0"/>
          <w:i w:val="0"/>
        </w:rPr>
        <w:t xml:space="preserve"> 처리되었습니다.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지연이체출금이 </w:t>
      </w:r>
      <w:r>
        <w:rPr>
          <w:b/>
          <w:i w:val="0"/>
        </w:rPr>
        <w:t>정상</w:t>
      </w:r>
      <w:r>
        <w:rPr>
          <w:b w:val="0"/>
          <w:i w:val="0"/>
        </w:rPr>
        <w:t xml:space="preserve"> 처리되었습니다.</w:t>
      </w:r>
    </w:p>
    <w:p>
      <w:pPr>
        <w:pStyle w:val="Heading3"/>
      </w:pPr>
      <w:r>
        <w:t>2. ~인/하는 경우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변경내용에 이의가 있</w:t>
      </w:r>
      <w:r>
        <w:rPr>
          <w:b/>
          <w:i w:val="0"/>
        </w:rPr>
        <w:t>으신 경우는</w:t>
      </w:r>
      <w:r>
        <w:rPr>
          <w:b w:val="0"/>
          <w:i w:val="0"/>
        </w:rPr>
        <w:t xml:space="preserve"> 즉시 영업점 또는 고객센터로 연락하셔서 후속 절차를 안내받으시기 바랍니다.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 변경 내용에 이의가 있</w:t>
      </w:r>
      <w:r>
        <w:rPr>
          <w:b/>
          <w:i w:val="0"/>
        </w:rPr>
        <w:t>으시면</w:t>
      </w:r>
      <w:r>
        <w:rPr>
          <w:b w:val="0"/>
          <w:i w:val="0"/>
        </w:rPr>
        <w:t>, 즉시 영업점 또는 고객센터로 문의해 주세요. 후속 절차를 안내해 드리겠습니다.</w:t>
      </w:r>
    </w:p>
    <w:p>
      <w:pPr>
        <w:pStyle w:val="Heading3"/>
      </w:pPr>
      <w:r>
        <w:t>3. ~에 한해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계좌주 본인</w:t>
      </w:r>
      <w:r>
        <w:rPr>
          <w:b/>
          <w:i w:val="0"/>
        </w:rPr>
        <w:t>에 한하여</w:t>
      </w:r>
      <w:r>
        <w:rPr>
          <w:b w:val="0"/>
          <w:i w:val="0"/>
        </w:rPr>
        <w:t xml:space="preserve"> 유선으로 만기연장이 가능하오니 연장을 원하시거나 문의사항이 있으시면 영업점으로 연락해 주시기 바랍니다.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 계좌 소유자 본인</w:t>
      </w:r>
      <w:r>
        <w:rPr>
          <w:b/>
          <w:i w:val="0"/>
        </w:rPr>
        <w:t>만</w:t>
      </w:r>
      <w:r>
        <w:rPr>
          <w:b w:val="0"/>
          <w:i w:val="0"/>
        </w:rPr>
        <w:t xml:space="preserve"> 전화로 만기 연장이 가능합니다. 연장을 원하시면 영업점으로 문의해 주세요.</w:t>
      </w:r>
    </w:p>
    <w:p>
      <w:r>
        <w:rPr>
          <w:b w:val="0"/>
          <w:i w:val="0"/>
        </w:rPr>
        <w:t xml:space="preserve">⚠️ </w:t>
      </w:r>
      <w:r>
        <w:rPr>
          <w:b/>
          <w:i w:val="0"/>
        </w:rPr>
        <w:t>예외</w:t>
      </w:r>
      <w:r>
        <w:rPr>
          <w:b w:val="0"/>
          <w:i w:val="0"/>
        </w:rPr>
        <w:t>: 법령 조문 인용 문장 안의 "~에 한해"는 유지 가능 (G4)</w:t>
      </w:r>
    </w:p>
    <w:p>
      <w:pPr>
        <w:pStyle w:val="Heading3"/>
      </w:pPr>
      <w:r>
        <w:t>4. ~하기 위해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본 메시지는 오픈뱅킹 출금이체와 관련하여 부당출금을 </w:t>
      </w:r>
      <w:r>
        <w:rPr>
          <w:b/>
          <w:i w:val="0"/>
        </w:rPr>
        <w:t>예방하기 위해</w:t>
      </w:r>
      <w:r>
        <w:rPr>
          <w:b w:val="0"/>
          <w:i w:val="0"/>
        </w:rPr>
        <w:t xml:space="preserve"> 무료로 발송하고 있습니다.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이 메시지는 오픈뱅킹 출금이체 시 부당 출금을 </w:t>
      </w:r>
      <w:r>
        <w:rPr>
          <w:b/>
          <w:i w:val="0"/>
        </w:rPr>
        <w:t>예방하고자</w:t>
      </w:r>
      <w:r>
        <w:rPr>
          <w:b w:val="0"/>
          <w:i w:val="0"/>
        </w:rPr>
        <w:t xml:space="preserve"> 무료로 발송됩니다.</w:t>
      </w:r>
    </w:p>
    <w:p>
      <w:pPr>
        <w:pStyle w:val="Heading3"/>
      </w:pPr>
      <w:r>
        <w:t>5. ~로부터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연금전환은 '해지일'과 '만기일' 중 빠른 날</w:t>
      </w:r>
      <w:r>
        <w:rPr>
          <w:b/>
          <w:i w:val="0"/>
        </w:rPr>
        <w:t>로부터</w:t>
      </w:r>
      <w:r>
        <w:rPr>
          <w:b w:val="0"/>
          <w:i w:val="0"/>
        </w:rPr>
        <w:t xml:space="preserve"> 60일 이내까지만 신청이 가능하오니 유의하시기 바랍니다.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 연금 전환은 '해지일'과 '만기일' 중 빠른 날</w:t>
      </w:r>
      <w:r>
        <w:rPr>
          <w:b/>
          <w:i w:val="0"/>
        </w:rPr>
        <w:t>을 기준으로</w:t>
      </w:r>
      <w:r>
        <w:rPr>
          <w:b w:val="0"/>
          <w:i w:val="0"/>
        </w:rPr>
        <w:t xml:space="preserve"> 60일 이내까지만 신청할 수 있습니다.</w:t>
      </w:r>
    </w:p>
    <w:p>
      <w:pPr>
        <w:pStyle w:val="Heading3"/>
      </w:pPr>
      <w:r>
        <w:t>6. ~에 있어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미래에셋증권은 투자일임재산 운용</w:t>
      </w:r>
      <w:r>
        <w:rPr>
          <w:b/>
          <w:i w:val="0"/>
        </w:rPr>
        <w:t>에 있어</w:t>
      </w:r>
      <w:r>
        <w:rPr>
          <w:b w:val="0"/>
          <w:i w:val="0"/>
        </w:rPr>
        <w:t xml:space="preserve"> 보다 우수한 운용성과를 제공하기 위하여 고객님께서 계약하신 랩 계약의 자문사 변경을 결정하게 되어 관련 내용에 대해 안내해 드리고자 합니다.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고객님의 투자 일임재산 운용성과 향상을 </w:t>
      </w:r>
      <w:r>
        <w:rPr>
          <w:b/>
          <w:i w:val="0"/>
        </w:rPr>
        <w:t>위해</w:t>
      </w:r>
      <w:r>
        <w:rPr>
          <w:b w:val="0"/>
          <w:i w:val="0"/>
        </w:rPr>
        <w:t xml:space="preserve"> 랩 계약의 자문사 변경을 결정하였습니다. 이와 관련하여 안내해 드립니다.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🇺🇸 영어 번역투 5종</w:t>
      </w:r>
    </w:p>
    <w:p>
      <w:pPr>
        <w:pStyle w:val="Heading3"/>
      </w:pPr>
      <w:r>
        <w:t>1. ~에 대하여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본 약정은 펀드 매수 결제일부터 3년 동안 배당소득</w:t>
      </w:r>
      <w:r>
        <w:rPr>
          <w:b/>
          <w:i w:val="0"/>
        </w:rPr>
        <w:t>에 대하여</w:t>
      </w:r>
      <w:r>
        <w:rPr>
          <w:b w:val="0"/>
          <w:i w:val="0"/>
        </w:rPr>
        <w:t xml:space="preserve"> 15.4% 분리과세 적용됩니다.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 이 약정은 펀드 매수 결제일 이후 3년 동안의 배당소득</w:t>
      </w:r>
      <w:r>
        <w:rPr>
          <w:b/>
          <w:i w:val="0"/>
        </w:rPr>
        <w:t>에</w:t>
      </w:r>
      <w:r>
        <w:rPr>
          <w:b w:val="0"/>
          <w:i w:val="0"/>
        </w:rPr>
        <w:t xml:space="preserve"> 15.4%의 분리과세를 적용합니다.</w:t>
      </w:r>
    </w:p>
    <w:p>
      <w:pPr>
        <w:pStyle w:val="Heading3"/>
      </w:pPr>
      <w:r>
        <w:t>2. ~을/를 통해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영업점에 내방 또는 온라인</w:t>
      </w:r>
      <w:r>
        <w:rPr>
          <w:b/>
          <w:i w:val="0"/>
        </w:rPr>
        <w:t>을 통해</w:t>
      </w:r>
      <w:r>
        <w:rPr>
          <w:b w:val="0"/>
          <w:i w:val="0"/>
        </w:rPr>
        <w:t xml:space="preserve"> 연금지급 개시신청이 가능합니다.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 영업점에 방문하거나 온라인</w:t>
      </w:r>
      <w:r>
        <w:rPr>
          <w:b/>
          <w:i w:val="0"/>
        </w:rPr>
        <w:t>에서</w:t>
      </w:r>
      <w:r>
        <w:rPr>
          <w:b w:val="0"/>
          <w:i w:val="0"/>
        </w:rPr>
        <w:t xml:space="preserve"> 연금 지급 개시를 신청할 수 있습니다.</w:t>
      </w:r>
    </w:p>
    <w:p>
      <w:pPr>
        <w:pStyle w:val="Heading3"/>
      </w:pPr>
      <w:r>
        <w:t>3. ~을/를 위하여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 외화증권 매매신청</w:t>
      </w:r>
      <w:r>
        <w:rPr>
          <w:b/>
          <w:i w:val="0"/>
        </w:rPr>
        <w:t>을 위하여</w:t>
      </w:r>
      <w:r>
        <w:rPr>
          <w:b w:val="0"/>
          <w:i w:val="0"/>
        </w:rPr>
        <w:t xml:space="preserve"> 아래 URL을 클릭 후 확인하여 주시기 바랍니다.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외화 증권 매매 신청을 </w:t>
      </w:r>
      <w:r>
        <w:rPr>
          <w:b/>
          <w:i w:val="0"/>
        </w:rPr>
        <w:t>하려면</w:t>
      </w:r>
      <w:r>
        <w:rPr>
          <w:b w:val="0"/>
          <w:i w:val="0"/>
        </w:rPr>
        <w:t xml:space="preserve"> 아래 링크를 눌러 확인해 주세요.</w:t>
      </w:r>
    </w:p>
    <w:p>
      <w:pPr>
        <w:pStyle w:val="Heading3"/>
      </w:pPr>
      <w:r>
        <w:t>4. 필요로 하는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고객님의 소중한 퇴직연금 자산관리를 </w:t>
      </w:r>
      <w:r>
        <w:rPr>
          <w:b/>
          <w:i w:val="0"/>
        </w:rPr>
        <w:t>위해서는</w:t>
      </w:r>
      <w:r>
        <w:rPr>
          <w:b w:val="0"/>
          <w:i w:val="0"/>
        </w:rPr>
        <w:t xml:space="preserve"> 온라인등록 절차를 </w:t>
      </w:r>
      <w:r>
        <w:rPr>
          <w:b/>
          <w:i w:val="0"/>
        </w:rPr>
        <w:t>필요로 합니다</w:t>
      </w:r>
      <w:r>
        <w:rPr>
          <w:b w:val="0"/>
          <w:i w:val="0"/>
        </w:rPr>
        <w:t>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고객님의 소중한 퇴직연금 자산을 </w:t>
      </w:r>
      <w:r>
        <w:rPr>
          <w:b/>
          <w:i w:val="0"/>
        </w:rPr>
        <w:t>관리하려면</w:t>
      </w:r>
      <w:r>
        <w:rPr>
          <w:b w:val="0"/>
          <w:i w:val="0"/>
        </w:rPr>
        <w:t xml:space="preserve"> 온라인 등록이 </w:t>
      </w:r>
      <w:r>
        <w:rPr>
          <w:b/>
          <w:i w:val="0"/>
        </w:rPr>
        <w:t>필수입니다</w:t>
      </w:r>
      <w:r>
        <w:rPr>
          <w:b w:val="0"/>
          <w:i w:val="0"/>
        </w:rPr>
        <w:t>.</w:t>
      </w:r>
    </w:p>
    <w:p>
      <w:pPr>
        <w:pStyle w:val="Heading3"/>
      </w:pPr>
      <w:r>
        <w:t>5. ~들 (불필요한 복수형)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해당 종목을 보유중인 미래에셋증권 </w:t>
      </w:r>
      <w:r>
        <w:rPr>
          <w:b/>
          <w:i w:val="0"/>
        </w:rPr>
        <w:t>고객님들</w:t>
      </w:r>
      <w:r>
        <w:rPr>
          <w:b w:val="0"/>
          <w:i w:val="0"/>
        </w:rPr>
        <w:t>의 거래를 분석해 보았어요.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해당 종목을 보유 중인 미래에셋증권 </w:t>
      </w:r>
      <w:r>
        <w:rPr>
          <w:b/>
          <w:i w:val="0"/>
        </w:rPr>
        <w:t>고객님</w:t>
      </w:r>
      <w:r>
        <w:rPr>
          <w:b w:val="0"/>
          <w:i w:val="0"/>
        </w:rPr>
        <w:t>의 거래를 분석했습니다.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치환 규칙 요약 테이블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번역투</w:t>
            </w:r>
          </w:p>
        </w:tc>
        <w:tc>
          <w:tcPr>
            <w:tcW w:type="dxa" w:w="2880"/>
          </w:tcPr>
          <w:p>
            <w:r>
              <w:t>한국어 자연 표현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~적</w:t>
            </w:r>
          </w:p>
        </w:tc>
        <w:tc>
          <w:tcPr>
            <w:tcW w:type="dxa" w:w="2880"/>
          </w:tcPr>
          <w:p>
            <w:r>
              <w:t>삭제 또는 명사화</w:t>
            </w:r>
          </w:p>
        </w:tc>
        <w:tc>
          <w:tcPr>
            <w:tcW w:type="dxa" w:w="2880"/>
          </w:tcPr>
          <w:p>
            <w:r>
              <w:t>정상적으로 → 정상</w:t>
            </w:r>
          </w:p>
        </w:tc>
      </w:tr>
      <w:tr>
        <w:tc>
          <w:tcPr>
            <w:tcW w:type="dxa" w:w="2880"/>
          </w:tcPr>
          <w:p>
            <w:r>
              <w:t>~인·하는 경우</w:t>
            </w:r>
          </w:p>
        </w:tc>
        <w:tc>
          <w:tcPr>
            <w:tcW w:type="dxa" w:w="2880"/>
          </w:tcPr>
          <w:p>
            <w:r>
              <w:t>~(이)면 / ~(으)ㄹ 때</w:t>
            </w:r>
          </w:p>
        </w:tc>
        <w:tc>
          <w:tcPr>
            <w:tcW w:type="dxa" w:w="2880"/>
          </w:tcPr>
          <w:p>
            <w:r>
              <w:t>있으신 경우 → 있으시면</w:t>
            </w:r>
          </w:p>
        </w:tc>
      </w:tr>
      <w:tr>
        <w:tc>
          <w:tcPr>
            <w:tcW w:type="dxa" w:w="2880"/>
          </w:tcPr>
          <w:p>
            <w:r>
              <w:t>~에 한해</w:t>
            </w:r>
          </w:p>
        </w:tc>
        <w:tc>
          <w:tcPr>
            <w:tcW w:type="dxa" w:w="2880"/>
          </w:tcPr>
          <w:p>
            <w:r>
              <w:t>~만</w:t>
            </w:r>
          </w:p>
        </w:tc>
        <w:tc>
          <w:tcPr>
            <w:tcW w:type="dxa" w:w="2880"/>
          </w:tcPr>
          <w:p>
            <w:r>
              <w:t>법령 인용 시 유지 (G4)</w:t>
            </w:r>
          </w:p>
        </w:tc>
      </w:tr>
      <w:tr>
        <w:tc>
          <w:tcPr>
            <w:tcW w:type="dxa" w:w="2880"/>
          </w:tcPr>
          <w:p>
            <w:r>
              <w:t>~하기 위해</w:t>
            </w:r>
          </w:p>
        </w:tc>
        <w:tc>
          <w:tcPr>
            <w:tcW w:type="dxa" w:w="2880"/>
          </w:tcPr>
          <w:p>
            <w:r>
              <w:t>~하려면 / ~하고자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~로부터</w:t>
            </w:r>
          </w:p>
        </w:tc>
        <w:tc>
          <w:tcPr>
            <w:tcW w:type="dxa" w:w="2880"/>
          </w:tcPr>
          <w:p>
            <w:r>
              <w:t>~을 기준으로 / ~에서</w:t>
            </w:r>
          </w:p>
        </w:tc>
        <w:tc>
          <w:tcPr>
            <w:tcW w:type="dxa" w:w="2880"/>
          </w:tcPr>
          <w:p>
            <w:r>
              <w:t>날짜 기준 → ~을 기준으로</w:t>
            </w:r>
          </w:p>
        </w:tc>
      </w:tr>
      <w:tr>
        <w:tc>
          <w:tcPr>
            <w:tcW w:type="dxa" w:w="2880"/>
          </w:tcPr>
          <w:p>
            <w:r>
              <w:t>~에 있어</w:t>
            </w:r>
          </w:p>
        </w:tc>
        <w:tc>
          <w:tcPr>
            <w:tcW w:type="dxa" w:w="2880"/>
          </w:tcPr>
          <w:p>
            <w:r>
              <w:t>삭제 또는 ~에서</w:t>
            </w:r>
          </w:p>
        </w:tc>
        <w:tc>
          <w:tcPr>
            <w:tcW w:type="dxa" w:w="2880"/>
          </w:tcPr>
          <w:p>
            <w:r>
              <w:t>문장 재구성 대부분</w:t>
            </w:r>
          </w:p>
        </w:tc>
      </w:tr>
      <w:tr>
        <w:tc>
          <w:tcPr>
            <w:tcW w:type="dxa" w:w="2880"/>
          </w:tcPr>
          <w:p>
            <w:r>
              <w:t>~에 대하여</w:t>
            </w:r>
          </w:p>
        </w:tc>
        <w:tc>
          <w:tcPr>
            <w:tcW w:type="dxa" w:w="2880"/>
          </w:tcPr>
          <w:p>
            <w:r>
              <w:t>~에 / ~의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~을 통해</w:t>
            </w:r>
          </w:p>
        </w:tc>
        <w:tc>
          <w:tcPr>
            <w:tcW w:type="dxa" w:w="2880"/>
          </w:tcPr>
          <w:p>
            <w:r>
              <w:t>~에서 / ~으로</w:t>
            </w:r>
          </w:p>
        </w:tc>
        <w:tc>
          <w:tcPr>
            <w:tcW w:type="dxa" w:w="2880"/>
          </w:tcPr>
          <w:p>
            <w:r>
              <w:t>영업점을 통해 → 영업점에서</w:t>
            </w:r>
          </w:p>
        </w:tc>
      </w:tr>
      <w:tr>
        <w:tc>
          <w:tcPr>
            <w:tcW w:type="dxa" w:w="2880"/>
          </w:tcPr>
          <w:p>
            <w:r>
              <w:t>~을 위하여</w:t>
            </w:r>
          </w:p>
        </w:tc>
        <w:tc>
          <w:tcPr>
            <w:tcW w:type="dxa" w:w="2880"/>
          </w:tcPr>
          <w:p>
            <w:r>
              <w:t>~하려면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필요로 하는</w:t>
            </w:r>
          </w:p>
        </w:tc>
        <w:tc>
          <w:tcPr>
            <w:tcW w:type="dxa" w:w="2880"/>
          </w:tcPr>
          <w:p>
            <w:r>
              <w:t>필요한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~들 (복수형)</w:t>
            </w:r>
          </w:p>
        </w:tc>
        <w:tc>
          <w:tcPr>
            <w:tcW w:type="dxa" w:w="2880"/>
          </w:tcPr>
          <w:p>
            <w:r>
              <w:t>삭제</w:t>
            </w:r>
          </w:p>
        </w:tc>
        <w:tc>
          <w:tcPr>
            <w:tcW w:type="dxa" w:w="2880"/>
          </w:tcPr>
          <w:p>
            <w:r>
              <w:t>고객님들 → 고객님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판단이 애매한 케이스</w:t>
      </w:r>
    </w:p>
    <w:p>
      <w:pPr>
        <w:pStyle w:val="Heading3"/>
      </w:pPr>
      <w:r>
        <w:t>케이스 1: 법령 문장 안의 번역투</w:t>
      </w:r>
    </w:p>
    <w:p>
      <w:pPr>
        <w:ind w:left="400"/>
      </w:pPr>
      <w:r>
        <w:rPr>
          <w:b w:val="0"/>
          <w:i w:val="0"/>
        </w:rPr>
        <w:t>"「자본시장법」 제17조</w:t>
      </w:r>
      <w:r>
        <w:rPr>
          <w:b/>
          <w:i w:val="0"/>
        </w:rPr>
        <w:t>에 의하여</w:t>
      </w:r>
      <w:r>
        <w:rPr>
          <w:b w:val="0"/>
          <w:i w:val="0"/>
        </w:rPr>
        <w:t xml:space="preserve"> 본인확인 의무가 부과되어 있습니다."</w:t>
      </w:r>
    </w:p>
    <w:p>
      <w:r>
        <w:rPr>
          <w:b w:val="0"/>
          <w:i w:val="0"/>
        </w:rPr>
        <w:t xml:space="preserve">→ </w:t>
      </w:r>
      <w:r>
        <w:rPr>
          <w:b/>
          <w:i w:val="0"/>
        </w:rPr>
        <w:t>"에 의하여"는 법정 표현이므로 유지 가능</w:t>
      </w:r>
      <w:r>
        <w:rPr>
          <w:b w:val="0"/>
          <w:i w:val="0"/>
        </w:rPr>
        <w:t xml:space="preserve"> (G4). 단, 법령 문장 밖의 "~에 의하여"는 순화.</w:t>
      </w:r>
    </w:p>
    <w:p>
      <w:pPr>
        <w:pStyle w:val="Heading3"/>
      </w:pPr>
      <w:r>
        <w:t>케이스 2: "~에 있어"의 대체</w:t>
      </w:r>
    </w:p>
    <w:p>
      <w:r>
        <w:rPr>
          <w:b w:val="0"/>
          <w:i w:val="0"/>
        </w:rPr>
        <w:t>항상 삭제만 할 수 있는 게 아님. 문맥에 따라:</w:t>
      </w:r>
    </w:p>
    <w:p>
      <w:pPr>
        <w:pStyle w:val="ListBullet"/>
      </w:pPr>
      <w:r>
        <w:rPr>
          <w:b w:val="0"/>
          <w:i w:val="0"/>
        </w:rPr>
        <w:t>"투자에 있어" → "투자에서" 또는 "투자할 때"</w:t>
      </w:r>
    </w:p>
    <w:p>
      <w:pPr>
        <w:pStyle w:val="ListBullet"/>
      </w:pPr>
      <w:r>
        <w:rPr>
          <w:b w:val="0"/>
          <w:i w:val="0"/>
        </w:rPr>
        <w:t>"~에 있어 중요한" → "~에서 중요한"</w:t>
      </w:r>
    </w:p>
    <w:p>
      <w:pPr>
        <w:pStyle w:val="Heading3"/>
      </w:pPr>
      <w:r>
        <w:t>케이스 3: "~하기 위해" 유지 허용</w:t>
      </w:r>
    </w:p>
    <w:p>
      <w:r>
        <w:rPr>
          <w:b w:val="0"/>
          <w:i w:val="0"/>
        </w:rPr>
        <w:t>법령·약관 인용 또는 특정 기술적 맥락:</w:t>
      </w:r>
    </w:p>
    <w:p>
      <w:pPr>
        <w:pStyle w:val="ListBullet"/>
      </w:pPr>
      <w:r>
        <w:rPr>
          <w:b w:val="0"/>
          <w:i w:val="0"/>
        </w:rPr>
        <w:t>"~하기 위해서는 ~이 필요합니다" (문맥상 자연)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관련 문서</w:t>
      </w:r>
    </w:p>
    <w:p>
      <w:pPr>
        <w:pStyle w:val="ListBullet"/>
      </w:pPr>
      <w:r>
        <w:rPr>
          <w:b w:val="0"/>
          <w:i w:val="0"/>
        </w:rPr>
        <w:t>(가이드 참조) — 번역투 제거 후 긴 문장 분할</w:t>
      </w:r>
    </w:p>
    <w:p>
      <w:pPr>
        <w:pStyle w:val="ListBullet"/>
      </w:pPr>
      <w:r>
        <w:rPr>
          <w:b w:val="0"/>
          <w:i w:val="0"/>
        </w:rPr>
        <w:t>(가이드 참조) — 기호·문장부호 일관성</w:t>
      </w:r>
    </w:p>
    <w:p>
      <w:pPr>
        <w:pStyle w:val="ListBullet"/>
      </w:pPr>
      <w:r>
        <w:rPr>
          <w:b w:val="0"/>
          <w:i w:val="0"/>
        </w:rPr>
        <w:t>(가이드 참조) — xlsx Gold 일본어 번역투 실전 샘플</w:t>
      </w:r>
    </w:p>
    <w:p>
      <w:pPr>
        <w:pStyle w:val="ListBullet"/>
      </w:pPr>
      <w:r>
        <w:rPr>
          <w:b w:val="0"/>
          <w:i w:val="0"/>
        </w:rPr>
        <w:t>(가이드 참조) — xlsx Gold 영어 번역투 실전 샘플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