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긴 문장 나누기 (가이드 30p)</w:t>
      </w:r>
    </w:p>
    <w:p>
      <w:pPr>
        <w:ind w:left="400"/>
      </w:pPr>
      <w:r>
        <w:rPr>
          <w:b w:val="0"/>
          <w:i w:val="0"/>
        </w:rPr>
        <w:t xml:space="preserve">긴 문장은 </w:t>
      </w:r>
      <w:r>
        <w:rPr>
          <w:b/>
          <w:i w:val="0"/>
        </w:rPr>
        <w:t>이해도와 가독성</w:t>
      </w:r>
      <w:r>
        <w:rPr>
          <w:b w:val="0"/>
          <w:i w:val="0"/>
        </w:rPr>
        <w:t>을 떨어뜨리므로, 핵심내용별로 문장을 나눠 작성합니다.</w:t>
      </w:r>
      <w:r>
        <w:t xml:space="preserve"> </w:t>
      </w:r>
      <w:r>
        <w:rPr>
          <w:b/>
          <w:i w:val="0"/>
        </w:rPr>
        <w:t>1문장 1정보</w:t>
      </w:r>
      <w:r>
        <w:rPr>
          <w:b w:val="0"/>
          <w:i w:val="0"/>
        </w:rPr>
        <w:t xml:space="preserve"> 원칙.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분할 기준</w:t>
      </w:r>
    </w:p>
    <w:p>
      <w:pPr>
        <w:pStyle w:val="Heading3"/>
      </w:pPr>
      <w:r>
        <w:t>언제 나눠야 하나</w:t>
      </w:r>
    </w:p>
    <w:p>
      <w:pPr>
        <w:pStyle w:val="ListBullet"/>
      </w:pPr>
      <w:r>
        <w:rPr>
          <w:b w:val="0"/>
          <w:i w:val="0"/>
        </w:rPr>
        <w:t>한 문장에 조건·결과·예외·근거 2가지 이상</w:t>
      </w:r>
    </w:p>
    <w:p>
      <w:pPr>
        <w:pStyle w:val="ListBullet"/>
      </w:pPr>
      <w:r>
        <w:rPr>
          <w:b w:val="0"/>
          <w:i w:val="0"/>
        </w:rPr>
        <w:t>한 문장 길이 60자 이상 (공백 포함)</w:t>
      </w:r>
    </w:p>
    <w:p>
      <w:pPr>
        <w:pStyle w:val="ListBullet"/>
      </w:pPr>
      <w:r>
        <w:rPr>
          <w:b w:val="0"/>
          <w:i w:val="0"/>
        </w:rPr>
        <w:t>"~며", "~하고", "~하오니", "~면서" 연결이 3개 이상</w:t>
      </w:r>
    </w:p>
    <w:p>
      <w:pPr>
        <w:pStyle w:val="Heading3"/>
      </w:pPr>
      <w:r>
        <w:t>분할 포인트</w:t>
      </w:r>
    </w:p>
    <w:p>
      <w:pPr>
        <w:pStyle w:val="ListBullet"/>
      </w:pPr>
      <w:r>
        <w:rPr>
          <w:b/>
          <w:i w:val="0"/>
        </w:rPr>
        <w:t>주어 단위</w:t>
      </w:r>
      <w:r>
        <w:rPr>
          <w:b w:val="0"/>
          <w:i w:val="0"/>
        </w:rPr>
        <w:t>: 주어가 바뀌는 지점</w:t>
      </w:r>
    </w:p>
    <w:p>
      <w:pPr>
        <w:pStyle w:val="ListBullet"/>
      </w:pPr>
      <w:r>
        <w:rPr>
          <w:b/>
          <w:i w:val="0"/>
        </w:rPr>
        <w:t>조건 단위</w:t>
      </w:r>
      <w:r>
        <w:rPr>
          <w:b w:val="0"/>
          <w:i w:val="0"/>
        </w:rPr>
        <w:t>: "만약 ~ 라면", "~하지 않으면"</w:t>
      </w:r>
    </w:p>
    <w:p>
      <w:pPr>
        <w:pStyle w:val="ListBullet"/>
      </w:pPr>
      <w:r>
        <w:rPr>
          <w:b/>
          <w:i w:val="0"/>
        </w:rPr>
        <w:t>결과 단위</w:t>
      </w:r>
      <w:r>
        <w:rPr>
          <w:b w:val="0"/>
          <w:i w:val="0"/>
        </w:rPr>
        <w:t>: "~그 결과", "~에 따라"</w:t>
      </w:r>
    </w:p>
    <w:p>
      <w:pPr>
        <w:pStyle w:val="ListBullet"/>
      </w:pPr>
      <w:r>
        <w:rPr>
          <w:b/>
          <w:i w:val="0"/>
        </w:rPr>
        <w:t>예외 단위</w:t>
      </w:r>
      <w:r>
        <w:rPr>
          <w:b w:val="0"/>
          <w:i w:val="0"/>
        </w:rPr>
        <w:t>: "단, ~", "다만 ~"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실전 예시 5 (가이드 30p)</w:t>
      </w:r>
    </w:p>
    <w:p>
      <w:pPr>
        <w:pStyle w:val="Heading3"/>
      </w:pPr>
      <w:r>
        <w:t>예시 1 — 매수 vs 매도 주체 분리</w:t>
      </w:r>
    </w:p>
    <w:p>
      <w:pPr>
        <w:pStyle w:val="ListBullet"/>
      </w:pPr>
      <w:r>
        <w:rPr>
          <w:b/>
          <w:i w:val="0"/>
        </w:rPr>
        <w:t>1문장</w:t>
      </w:r>
      <w:r>
        <w:rPr>
          <w:b w:val="0"/>
          <w:i w:val="0"/>
        </w:rPr>
        <w:t xml:space="preserve"> ❌: 매수 미결제약정을 보유한 고객님은 기초자산을 인도받기 위한 인수금액을 해당 선물계좌에 납부하셔야 하며 매도 미결제약정을 보유한 고객님의 경우 해당 기초자산을 납부 처리한 후 인수대금을 지급받으십니다.</w:t>
      </w:r>
    </w:p>
    <w:p>
      <w:pPr>
        <w:pStyle w:val="ListBullet"/>
      </w:pPr>
      <w:r>
        <w:rPr>
          <w:b/>
          <w:i w:val="0"/>
        </w:rPr>
        <w:t>2문장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매수 미결제약정이 있는 고객님은 기초자산 인도용 인수금액을 해당 선물계좌에 납부해야 합니다.</w:t>
      </w:r>
      <w:r>
        <w:t xml:space="preserve"> </w:t>
      </w:r>
      <w:r>
        <w:rPr>
          <w:b w:val="0"/>
          <w:i w:val="0"/>
        </w:rPr>
        <w:t>매도 미결제약정이 있는 고객님은 해당 기초자산을 납부해야 인수대금을 지급받을 수 있습니다.</w:t>
      </w:r>
    </w:p>
    <w:p>
      <w:r>
        <w:rPr>
          <w:b w:val="0"/>
          <w:i w:val="0"/>
        </w:rPr>
        <w:t xml:space="preserve">📝 </w:t>
      </w:r>
      <w:r>
        <w:rPr>
          <w:b/>
          <w:i w:val="0"/>
        </w:rPr>
        <w:t>주어 단위 분리</w:t>
      </w:r>
      <w:r>
        <w:rPr>
          <w:b w:val="0"/>
          <w:i w:val="0"/>
        </w:rPr>
        <w:t xml:space="preserve"> — "매수 고객" vs "매도 고객"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예시 2 — 조건·예외 분리</w:t>
      </w:r>
    </w:p>
    <w:p>
      <w:pPr>
        <w:pStyle w:val="ListBullet"/>
      </w:pPr>
      <w:r>
        <w:rPr>
          <w:b/>
          <w:i w:val="0"/>
        </w:rPr>
        <w:t>1문장</w:t>
      </w:r>
      <w:r>
        <w:rPr>
          <w:b w:val="0"/>
          <w:i w:val="0"/>
        </w:rPr>
        <w:t xml:space="preserve"> ❌: 중도환매는 매입 후 1년 후부터 신청이 가능(총 환매한도 내에서 선착순)하며 환매한도보다 신청 물량이 많을 경우, 특정 월에 중도상환 한도가 없을 경우에는 중도환매가 불가능할 수 있습니다.</w:t>
      </w:r>
    </w:p>
    <w:p>
      <w:pPr>
        <w:pStyle w:val="ListBullet"/>
      </w:pPr>
      <w:r>
        <w:rPr>
          <w:b/>
          <w:i w:val="0"/>
        </w:rPr>
        <w:t>2문장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중도환매는 매입 1년 후부터 총 환매한도 내에서 선착순으로 신청할 수 있습니다.</w:t>
      </w:r>
      <w:r>
        <w:t xml:space="preserve"> </w:t>
      </w:r>
      <w:r>
        <w:rPr>
          <w:b w:val="0"/>
          <w:i w:val="0"/>
        </w:rPr>
        <w:t>만약 한도보다 신청 물량이 많거나, 특정 월에 중도상환 한도가 없다면 중도환매가 어려울 수 있습니다.</w:t>
      </w:r>
    </w:p>
    <w:p>
      <w:r>
        <w:rPr>
          <w:b w:val="0"/>
          <w:i w:val="0"/>
        </w:rPr>
        <w:t xml:space="preserve">📝 </w:t>
      </w:r>
      <w:r>
        <w:rPr>
          <w:b/>
          <w:i w:val="0"/>
        </w:rPr>
        <w:t>조건 단위 분리</w:t>
      </w:r>
      <w:r>
        <w:rPr>
          <w:b w:val="0"/>
          <w:i w:val="0"/>
        </w:rPr>
        <w:t xml:space="preserve"> — 기본 + 예외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예시 3 — 사실과 절차 분리</w:t>
      </w:r>
    </w:p>
    <w:p>
      <w:pPr>
        <w:pStyle w:val="ListBullet"/>
      </w:pPr>
      <w:r>
        <w:rPr>
          <w:b/>
          <w:i w:val="0"/>
        </w:rPr>
        <w:t>1문장</w:t>
      </w:r>
      <w:r>
        <w:rPr>
          <w:b w:val="0"/>
          <w:i w:val="0"/>
        </w:rPr>
        <w:t xml:space="preserve"> ❌: 지문 등 생체인증 이용 시, 당사는 이용자의 지문, 생체정보를 저장하지 않고 스마트폰에 등록된 지문, 생체정보와 이용자가 제출한 지문, 생체정보의 일치여부를 확인한 결과값만을 이용하여 인증을 진행합니다.</w:t>
      </w:r>
    </w:p>
    <w:p>
      <w:pPr>
        <w:pStyle w:val="ListBullet"/>
      </w:pPr>
      <w:r>
        <w:rPr>
          <w:b/>
          <w:i w:val="0"/>
        </w:rPr>
        <w:t>2문장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미래에셋증권은 고객의 생체정보를 저장하지 않습니다.</w:t>
      </w:r>
      <w:r>
        <w:t xml:space="preserve"> </w:t>
      </w:r>
      <w:r>
        <w:rPr>
          <w:b w:val="0"/>
          <w:i w:val="0"/>
        </w:rPr>
        <w:t>모바일에 등록된 정보와 일치 여부를 확인한 결괏값으로 인증을 진행합니다.</w:t>
      </w:r>
    </w:p>
    <w:p>
      <w:r>
        <w:rPr>
          <w:b w:val="0"/>
          <w:i w:val="0"/>
        </w:rPr>
        <w:t xml:space="preserve">📝 </w:t>
      </w:r>
      <w:r>
        <w:rPr>
          <w:b/>
          <w:i w:val="0"/>
        </w:rPr>
        <w:t>사실 선언 + 절차 설명</w:t>
      </w:r>
      <w:r>
        <w:rPr>
          <w:b w:val="0"/>
          <w:i w:val="0"/>
        </w:rPr>
        <w:t xml:space="preserve"> 분리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예시 4 — 지정·확인 분리</w:t>
      </w:r>
    </w:p>
    <w:p>
      <w:pPr>
        <w:pStyle w:val="ListBullet"/>
      </w:pPr>
      <w:r>
        <w:rPr>
          <w:b/>
          <w:i w:val="0"/>
        </w:rPr>
        <w:t>1문장</w:t>
      </w:r>
      <w:r>
        <w:rPr>
          <w:b w:val="0"/>
          <w:i w:val="0"/>
        </w:rPr>
        <w:t xml:space="preserve"> ❌: 투자일자 지정 시 CMS자동이체일(별도약정)과 최소 2일 이상 간격을 유지하시고 CMS자동이체일이 공휴일일 경우 적립식 투자일에 주문실행 가능여부를 확인하여 주시기 바랍니다.</w:t>
      </w:r>
    </w:p>
    <w:p>
      <w:pPr>
        <w:pStyle w:val="ListBullet"/>
      </w:pPr>
      <w:r>
        <w:rPr>
          <w:b/>
          <w:i w:val="0"/>
        </w:rPr>
        <w:t>2문장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투자일은 약정한 CMS 자동이체일과 최소 2일 이상 간격을 두고 지정해 주세요.</w:t>
      </w:r>
      <w:r>
        <w:t xml:space="preserve"> </w:t>
      </w:r>
      <w:r>
        <w:rPr>
          <w:b w:val="0"/>
          <w:i w:val="0"/>
        </w:rPr>
        <w:t>자동이체일이 공휴일이라면, 해당일에도 적립식 투자가 실행되는지 확인해 주세요.</w:t>
      </w:r>
    </w:p>
    <w:p>
      <w:r>
        <w:rPr>
          <w:b w:val="0"/>
          <w:i w:val="0"/>
        </w:rPr>
        <w:t xml:space="preserve">📝 </w:t>
      </w:r>
      <w:r>
        <w:rPr>
          <w:b/>
          <w:i w:val="0"/>
        </w:rPr>
        <w:t>규칙 + 조건별 확인</w:t>
      </w:r>
      <w:r>
        <w:rPr>
          <w:b w:val="0"/>
          <w:i w:val="0"/>
        </w:rPr>
        <w:t xml:space="preserve"> 분리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예시 5 — 과세·공제 분리</w:t>
      </w:r>
    </w:p>
    <w:p>
      <w:pPr>
        <w:pStyle w:val="ListBullet"/>
      </w:pPr>
      <w:r>
        <w:rPr>
          <w:b/>
          <w:i w:val="0"/>
        </w:rPr>
        <w:t>1문장</w:t>
      </w:r>
      <w:r>
        <w:rPr>
          <w:b w:val="0"/>
          <w:i w:val="0"/>
        </w:rPr>
        <w:t xml:space="preserve"> ❌: 개인형 IRP를 해지할 때 퇴직소득세가 과세되므로, 세금납부 시기를 늦춤으로써 해당 금액만큼을 투자 재원으로 활용해 수익을 창출할 수 있어요.</w:t>
      </w:r>
    </w:p>
    <w:p>
      <w:pPr>
        <w:pStyle w:val="ListBullet"/>
      </w:pPr>
      <w:r>
        <w:rPr>
          <w:b/>
          <w:i w:val="0"/>
        </w:rPr>
        <w:t>2문장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IRP(개인형퇴직연금)를 해지할 때 퇴직소득세를 내야 합니다.</w:t>
      </w:r>
      <w:r>
        <w:t xml:space="preserve"> </w:t>
      </w:r>
      <w:r>
        <w:rPr>
          <w:b w:val="0"/>
          <w:i w:val="0"/>
        </w:rPr>
        <w:t>세금 납부 시기를 늦추면 해당 금액을 투자에 활용해 수익을 낼 수 있어요.</w:t>
      </w:r>
    </w:p>
    <w:p>
      <w:r>
        <w:rPr>
          <w:b w:val="0"/>
          <w:i w:val="0"/>
        </w:rPr>
        <w:t xml:space="preserve">📝 </w:t>
      </w:r>
      <w:r>
        <w:rPr>
          <w:b/>
          <w:i w:val="0"/>
        </w:rPr>
        <w:t>사실 + 효용</w:t>
      </w:r>
      <w:r>
        <w:rPr>
          <w:b w:val="0"/>
          <w:i w:val="0"/>
        </w:rPr>
        <w:t xml:space="preserve"> 분리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🏗️ 문장 + 불릿 구조 활용 (29p의 다른 예시)</w:t>
      </w:r>
    </w:p>
    <w:p>
      <w:r>
        <w:rPr>
          <w:b w:val="0"/>
          <w:i w:val="0"/>
        </w:rPr>
        <w:t xml:space="preserve">긴 문장이 </w:t>
      </w:r>
      <w:r>
        <w:rPr>
          <w:b/>
          <w:i w:val="0"/>
        </w:rPr>
        <w:t>1문장 2~3문장</w:t>
      </w:r>
      <w:r>
        <w:rPr>
          <w:b w:val="0"/>
          <w:i w:val="0"/>
        </w:rPr>
        <w:t xml:space="preserve">으로도 복잡하다면 </w:t>
      </w:r>
      <w:r>
        <w:rPr>
          <w:b/>
          <w:i w:val="0"/>
        </w:rPr>
        <w:t>불릿 구조</w:t>
      </w:r>
      <w:r>
        <w:rPr>
          <w:b w:val="0"/>
          <w:i w:val="0"/>
        </w:rPr>
        <w:t>로 전환.</w:t>
      </w:r>
    </w:p>
    <w:p>
      <w:pPr>
        <w:pStyle w:val="Heading3"/>
      </w:pPr>
      <w:r>
        <w:t>예시 — 대출 안내장</w:t>
      </w:r>
    </w:p>
    <w:p>
      <w:pPr>
        <w:pStyle w:val="ListBullet"/>
      </w:pPr>
      <w:r>
        <w:rPr>
          <w:b/>
          <w:i w:val="0"/>
        </w:rPr>
        <w:t>1문장·1블록</w:t>
      </w:r>
      <w:r>
        <w:rPr>
          <w:b w:val="0"/>
          <w:i w:val="0"/>
        </w:rPr>
        <w:t xml:space="preserve"> ❌: 본 안내장은 상품에 대한 이해를 돕기 위한 참고자료이며, 실제 상품의 계약은 대출거래약정서, 여신거래기본약관 등의 적용을 받기 때문에 대출 계약을 체결하기 전에 반드시 상품설명서 및 관련 약관을 읽어보시기 바랍니다. 약관은 창구에서 교부 및 열람이 가능합니다.</w:t>
      </w:r>
    </w:p>
    <w:p>
      <w:pPr>
        <w:pStyle w:val="ListBullet"/>
      </w:pPr>
      <w:r>
        <w:rPr>
          <w:b/>
          <w:i w:val="0"/>
        </w:rPr>
        <w:t>불릿 구조</w:t>
      </w:r>
      <w:r>
        <w:rPr>
          <w:b w:val="0"/>
          <w:i w:val="0"/>
        </w:rPr>
        <w:t xml:space="preserve"> ⭕:</w:t>
      </w:r>
    </w:p>
    <w:p>
      <w:pPr>
        <w:ind w:left="400"/>
      </w:pPr>
      <w:r>
        <w:rPr>
          <w:b w:val="0"/>
          <w:i w:val="0"/>
        </w:rPr>
        <w:t>• 이 안내장은 상품에 대한 이해를 돕기 위한 참고자료입니다.</w:t>
      </w:r>
      <w:r>
        <w:t xml:space="preserve"> </w:t>
      </w:r>
      <w:r>
        <w:rPr>
          <w:b w:val="0"/>
          <w:i w:val="0"/>
        </w:rPr>
        <w:t>• 실제 상품 계약은 대출거래약정서, 여신거래기본약관 등이 적용됩니다.</w:t>
      </w:r>
      <w:r>
        <w:t xml:space="preserve"> </w:t>
      </w:r>
      <w:r>
        <w:rPr>
          <w:b w:val="0"/>
          <w:i w:val="0"/>
        </w:rPr>
        <w:t>• 대출 계약 체결 전 반드시 상품설명서 및 관련 약관을 읽어보시기 바랍니다.</w:t>
      </w:r>
      <w:r>
        <w:t xml:space="preserve"> </w:t>
      </w:r>
      <w:r>
        <w:rPr>
          <w:b w:val="0"/>
          <w:i w:val="0"/>
        </w:rPr>
        <w:t>• 약관은 창구에서 확인하실 수 있습니다.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주의사항</w:t>
      </w:r>
    </w:p>
    <w:p>
      <w:pPr>
        <w:pStyle w:val="Heading3"/>
      </w:pPr>
      <w:r>
        <w:t>분할해도 문장 간 논리 연결 유지</w:t>
      </w:r>
    </w:p>
    <w:p>
      <w:pPr>
        <w:pStyle w:val="ListBullet"/>
      </w:pPr>
      <w:r>
        <w:rPr>
          <w:b w:val="0"/>
          <w:i w:val="0"/>
        </w:rPr>
        <w:t xml:space="preserve">분할 후 각 문장이 </w:t>
      </w:r>
      <w:r>
        <w:rPr>
          <w:b/>
          <w:i w:val="0"/>
        </w:rPr>
        <w:t>문맥상 자연스럽게 이어지는지</w:t>
      </w:r>
      <w:r>
        <w:rPr>
          <w:b w:val="0"/>
          <w:i w:val="0"/>
        </w:rPr>
        <w:t xml:space="preserve"> 확인</w:t>
      </w:r>
    </w:p>
    <w:p>
      <w:pPr>
        <w:pStyle w:val="ListBullet"/>
      </w:pPr>
      <w:r>
        <w:rPr>
          <w:b w:val="0"/>
          <w:i w:val="0"/>
        </w:rPr>
        <w:t>분할로 인해 주어·목적어가 사라지면 보완</w:t>
      </w:r>
    </w:p>
    <w:p>
      <w:pPr>
        <w:pStyle w:val="Heading3"/>
      </w:pPr>
      <w:r>
        <w:t>분할이 오히려 긴장도를 떨어뜨리면 재결합</w:t>
      </w:r>
    </w:p>
    <w:p>
      <w:pPr>
        <w:pStyle w:val="ListBullet"/>
      </w:pPr>
      <w:r>
        <w:rPr>
          <w:b w:val="0"/>
          <w:i w:val="0"/>
        </w:rPr>
        <w:t>간결한 결과 안내는 1문장이 더 효과적일 수도</w:t>
      </w:r>
    </w:p>
    <w:p>
      <w:pPr>
        <w:pStyle w:val="ListBullet"/>
      </w:pPr>
      <w:r>
        <w:rPr>
          <w:b w:val="0"/>
          <w:i w:val="0"/>
        </w:rPr>
        <w:t>예) "거래가 완료됐습니다." — 분할 불필요</w:t>
      </w:r>
    </w:p>
    <w:p>
      <w:pPr>
        <w:pStyle w:val="Heading3"/>
      </w:pPr>
      <w:r>
        <w:t>SMS에선 분할보다 축약 우선</w:t>
      </w:r>
    </w:p>
    <w:p>
      <w:pPr>
        <w:pStyle w:val="ListBullet"/>
      </w:pPr>
      <w:r>
        <w:rPr>
          <w:b w:val="0"/>
          <w:i w:val="0"/>
        </w:rPr>
        <w:t>45자 한계 → 두 문장으로 나눌 여유 없음</w:t>
      </w:r>
    </w:p>
    <w:p>
      <w:pPr>
        <w:pStyle w:val="ListBullet"/>
      </w:pPr>
      <w:r>
        <w:rPr>
          <w:b w:val="0"/>
          <w:i w:val="0"/>
        </w:rPr>
        <w:t>핵심만 남기고 부가정보 삭제 (R10)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