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LMS → M-STOCK — 가치 연결 (마케팅 이벤트)</w:t>
      </w:r>
    </w:p>
    <w:p>
      <w:pPr>
        <w:pStyle w:val="Heading2"/>
      </w:pPr>
      <w:r>
        <w:t>🎯 POINT (가이드 117p)</w:t>
      </w:r>
    </w:p>
    <w:p>
      <w:r>
        <w:rPr>
          <w:b/>
          <w:i w:val="0"/>
        </w:rPr>
        <w:t>고객은 이벤트 메시지를 받는 순간 '나에게 어떤 이득이 있는가?'를 판단합니다.</w:t>
      </w:r>
    </w:p>
    <w:p>
      <w:pPr>
        <w:pStyle w:val="Heading3"/>
      </w:pPr>
      <w:r>
        <w:t>시작화면(LMS)</w:t>
      </w:r>
    </w:p>
    <w:p>
      <w:r>
        <w:rPr>
          <w:b w:val="0"/>
          <w:i w:val="0"/>
        </w:rPr>
        <w:t xml:space="preserve">고객은 문자를 읽고 </w:t>
      </w:r>
      <w:r>
        <w:rPr>
          <w:b/>
          <w:i w:val="0"/>
        </w:rPr>
        <w:t>URL을 누를지 말지 판단</w:t>
      </w:r>
      <w:r>
        <w:rPr>
          <w:b w:val="0"/>
          <w:i w:val="0"/>
        </w:rPr>
        <w:t xml:space="preserve">. 과도한 정보(조건, 예외사항 등)는 오히려 판단을 방해하므로 </w:t>
      </w:r>
      <w:r>
        <w:rPr>
          <w:b/>
          <w:i w:val="0"/>
        </w:rPr>
        <w:t>딱 3가지 정보만</w:t>
      </w:r>
      <w:r>
        <w:rPr>
          <w:b w:val="0"/>
          <w:i w:val="0"/>
        </w:rPr>
        <w:t xml:space="preserve"> 제공.</w:t>
      </w:r>
    </w:p>
    <w:p>
      <w:pPr>
        <w:pStyle w:val="ListBullet"/>
      </w:pPr>
      <w:r>
        <w:rPr>
          <w:b/>
          <w:i w:val="0"/>
        </w:rPr>
        <w:t>눈길을 끄는 핵심 혜택</w:t>
      </w:r>
    </w:p>
    <w:p>
      <w:pPr>
        <w:pStyle w:val="ListBullet"/>
      </w:pPr>
      <w:r>
        <w:rPr>
          <w:b/>
          <w:i w:val="0"/>
        </w:rPr>
        <w:t>가장 중요한 필수 조건</w:t>
      </w:r>
    </w:p>
    <w:p>
      <w:pPr>
        <w:pStyle w:val="ListBullet"/>
      </w:pPr>
      <w:r>
        <w:rPr>
          <w:b/>
          <w:i w:val="0"/>
        </w:rPr>
        <w:t>신청 링크</w:t>
      </w:r>
    </w:p>
    <w:p>
      <w:pPr>
        <w:pStyle w:val="Heading3"/>
      </w:pPr>
      <w:r>
        <w:t>도착화면(이벤트 상세)</w:t>
      </w:r>
    </w:p>
    <w:p>
      <w:r>
        <w:rPr>
          <w:b w:val="0"/>
          <w:i w:val="0"/>
        </w:rPr>
        <w:t xml:space="preserve">고객은 </w:t>
      </w:r>
      <w:r>
        <w:rPr>
          <w:b/>
          <w:i w:val="0"/>
        </w:rPr>
        <w:t>타이틀과 상세 요건을 훑어보고 참여 여부를 결정</w:t>
      </w:r>
      <w:r>
        <w:rPr>
          <w:b w:val="0"/>
          <w:i w:val="0"/>
        </w:rPr>
        <w:t xml:space="preserve">. 따라서 </w:t>
      </w:r>
      <w:r>
        <w:rPr>
          <w:b/>
          <w:i w:val="0"/>
        </w:rPr>
        <w:t>결정에 필요한 정보를 단계적으로</w:t>
      </w:r>
      <w:r>
        <w:rPr>
          <w:b w:val="0"/>
          <w:i w:val="0"/>
        </w:rPr>
        <w:t xml:space="preserve"> 제공.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📐 여정: LMS 이벤트 참여 안내(마케팅) &gt; 이벤트 상세</w:t>
      </w:r>
    </w:p>
    <w:p>
      <w:pPr>
        <w:pStyle w:val="Heading3"/>
      </w:pPr>
      <w:r>
        <w:t>시작: LMS 마케팅 이벤트</w:t>
      </w:r>
    </w:p>
    <w:p>
      <w:pPr>
        <w:ind w:left="400"/>
      </w:pPr>
      <w:r>
        <w:rPr>
          <w:b w:val="0"/>
          <w:i w:val="0"/>
        </w:rPr>
        <w:t xml:space="preserve">(광고) </w:t>
      </w:r>
      <w:r>
        <w:rPr>
          <w:b w:val="0"/>
          <w:i w:val="0"/>
        </w:rPr>
        <w:t>[</w:t>
      </w:r>
      <w:r>
        <w:rPr>
          <w:b w:val="0"/>
          <w:i w:val="0"/>
        </w:rPr>
        <w:t>미래에셋증권] 수수료 혜택</w:t>
      </w:r>
      <w:r>
        <w:t xml:space="preserve"> </w:t>
      </w:r>
      <w:r>
        <w:rPr>
          <w:b w:val="0"/>
          <w:i w:val="0"/>
        </w:rPr>
        <w:t>김미래 고객님, 다이렉트 계좌 만들었다면 신청 필수!</w:t>
      </w:r>
      <w:r>
        <w:t xml:space="preserve"> </w:t>
      </w:r>
      <w:r>
        <w:rPr>
          <w:b w:val="0"/>
          <w:i w:val="0"/>
        </w:rPr>
        <w:t>90일 동안 수수료는 받지 않을게요~</w:t>
      </w:r>
    </w:p>
    <w:p>
      <w:pPr>
        <w:ind w:left="400"/>
      </w:pPr>
      <w:r>
        <w:rPr>
          <w:b w:val="0"/>
          <w:i w:val="0"/>
        </w:rPr>
        <w:t>■ 혜택내용</w:t>
      </w:r>
      <w:r>
        <w:t xml:space="preserve"> </w:t>
      </w:r>
      <w:r>
        <w:rPr>
          <w:b w:val="0"/>
          <w:i w:val="0"/>
        </w:rPr>
        <w:t>다이렉트 주식계좌 개설 후 90일 안에 이벤트 신청 시 혜택 제공</w:t>
      </w:r>
      <w:r>
        <w:t xml:space="preserve"> </w:t>
      </w:r>
      <w:r>
        <w:rPr>
          <w:b w:val="0"/>
          <w:i w:val="0"/>
        </w:rPr>
        <w:t>① 90일간 미국/국내주식 온라인수수료 면제</w:t>
      </w:r>
      <w:r>
        <w:t xml:space="preserve"> </w:t>
      </w:r>
      <w:r>
        <w:rPr>
          <w:b w:val="0"/>
          <w:i w:val="0"/>
        </w:rPr>
        <w:t>② 91일부터 미국/국내주식 온라인수수료 우대</w:t>
      </w:r>
    </w:p>
    <w:p>
      <w:pPr>
        <w:ind w:left="400"/>
      </w:pPr>
      <w:r>
        <w:rPr>
          <w:b w:val="0"/>
          <w:i w:val="0"/>
        </w:rPr>
        <w:t>■ 신청 바로가기</w:t>
      </w:r>
      <w:r>
        <w:t xml:space="preserve"> </w:t>
      </w:r>
      <w:r>
        <w:rPr>
          <w:b w:val="0"/>
          <w:i w:val="0"/>
        </w:rPr>
        <w:t>URL</w:t>
      </w:r>
    </w:p>
    <w:p>
      <w:pPr>
        <w:ind w:left="400"/>
      </w:pPr>
      <w:r>
        <w:rPr>
          <w:b w:val="0"/>
          <w:i w:val="0"/>
        </w:rPr>
        <w:t>■ 꼭 확인해 주세요</w:t>
      </w:r>
      <w:r>
        <w:t xml:space="preserve"> </w:t>
      </w:r>
      <w:r>
        <w:rPr>
          <w:b w:val="0"/>
          <w:i w:val="0"/>
        </w:rPr>
        <w:t>※ 투자 전 설명 청취 및 상품설명서 필독</w:t>
      </w:r>
      <w:r>
        <w:t xml:space="preserve"> </w:t>
      </w:r>
      <w:r>
        <w:rPr>
          <w:b w:val="0"/>
          <w:i w:val="0"/>
        </w:rPr>
        <w:t>※ 이 금융상품은 예금자보호법에 따라 보호되지 않습니다.</w:t>
      </w:r>
      <w:r>
        <w:t xml:space="preserve"> </w:t>
      </w:r>
      <w:r>
        <w:rPr>
          <w:b w:val="0"/>
          <w:i w:val="0"/>
        </w:rPr>
        <w:t>※ 자산가격 변동, 환율 변동, 신용등급 하락 등에 따른 원금 손실</w:t>
      </w:r>
      <w:r>
        <w:t xml:space="preserve"> </w:t>
      </w:r>
      <w:r>
        <w:rPr>
          <w:b w:val="0"/>
          <w:i w:val="0"/>
        </w:rPr>
        <w:t>(0~100%) 발생 가능 및 투자자 귀속</w:t>
      </w:r>
      <w:r>
        <w:t xml:space="preserve"> </w:t>
      </w:r>
      <w:r>
        <w:rPr>
          <w:b w:val="0"/>
          <w:i w:val="0"/>
        </w:rPr>
        <w:t>※ 국내주식 수수료는 0.013~0.49%(KRX, NXT 포함)이며,</w:t>
      </w:r>
      <w:r>
        <w:t xml:space="preserve"> </w:t>
      </w:r>
      <w:r>
        <w:rPr>
          <w:b w:val="0"/>
          <w:i w:val="0"/>
        </w:rPr>
        <w:t>자세한 사항은 홈페이지 참고</w:t>
      </w:r>
      <w:r>
        <w:t xml:space="preserve"> </w:t>
      </w:r>
      <w:r>
        <w:rPr>
          <w:b w:val="0"/>
          <w:i w:val="0"/>
        </w:rPr>
        <w:t>※ 해외주식 수수료는 0.25~1%(제비용 부과)이며,</w:t>
      </w:r>
      <w:r>
        <w:t xml:space="preserve"> </w:t>
      </w:r>
      <w:r>
        <w:rPr>
          <w:b w:val="0"/>
          <w:i w:val="0"/>
        </w:rPr>
        <w:t>자세한 사항은 홈페이지 참고</w:t>
      </w:r>
    </w:p>
    <w:p>
      <w:pPr>
        <w:ind w:left="400"/>
      </w:pPr>
      <w:r>
        <w:rPr>
          <w:b w:val="0"/>
          <w:i w:val="0"/>
        </w:rPr>
        <w:t>↗ 좋은 흐름은 위에서부터! 처음부터 읽어 보세요.</w:t>
      </w:r>
    </w:p>
    <w:p>
      <w:pPr>
        <w:pStyle w:val="Heading3"/>
      </w:pPr>
      <w:r>
        <w:t>도착: 이벤트 상세 페이지</w:t>
      </w:r>
    </w:p>
    <w:p>
      <w:pPr>
        <w:pStyle w:val="ListBullet"/>
      </w:pPr>
      <w:r>
        <w:rPr>
          <w:b w:val="0"/>
          <w:i w:val="0"/>
        </w:rPr>
        <w:t>이벤트 메인 카피 + 서브 카피 (108p 규칙)</w:t>
      </w:r>
    </w:p>
    <w:p>
      <w:pPr>
        <w:pStyle w:val="ListBullet"/>
      </w:pPr>
      <w:r>
        <w:rPr>
          <w:b w:val="0"/>
          <w:i w:val="0"/>
        </w:rPr>
        <w:t>리스트 배너 (109p 규칙)</w:t>
      </w:r>
    </w:p>
    <w:p>
      <w:pPr>
        <w:pStyle w:val="ListBullet"/>
      </w:pPr>
      <w:r>
        <w:rPr>
          <w:b w:val="0"/>
          <w:i w:val="0"/>
        </w:rPr>
        <w:t>상세 요건 — 대상 &gt; 내용 &gt; 혜택 순서</w:t>
      </w:r>
    </w:p>
    <w:p>
      <w:pPr>
        <w:pStyle w:val="ListBullet"/>
      </w:pPr>
      <w:r>
        <w:rPr>
          <w:b w:val="0"/>
          <w:i w:val="0"/>
        </w:rPr>
        <w:t>[</w:t>
      </w:r>
      <w:r>
        <w:rPr>
          <w:b w:val="0"/>
          <w:i w:val="0"/>
        </w:rPr>
        <w:t>이벤트 신청하기] CTA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📝 작성 원칙</w:t>
      </w:r>
    </w:p>
    <w:p>
      <w:pPr>
        <w:pStyle w:val="Heading3"/>
      </w:pPr>
      <w:r>
        <w:t>가치의 연결 3단계</w:t>
      </w:r>
    </w:p>
    <w:p>
      <w:pPr>
        <w:pStyle w:val="ListNumber"/>
      </w:pPr>
      <w:r>
        <w:rPr>
          <w:b/>
          <w:i w:val="0"/>
        </w:rPr>
        <w:t>시작 (LMS)</w:t>
      </w:r>
      <w:r>
        <w:rPr>
          <w:b w:val="0"/>
          <w:i w:val="0"/>
        </w:rPr>
        <w:t>: 핵심 혜택 + 필수 조건 + 신청 링크 — 3가지만</w:t>
      </w:r>
    </w:p>
    <w:p>
      <w:pPr>
        <w:pStyle w:val="ListNumber"/>
      </w:pPr>
      <w:r>
        <w:rPr>
          <w:b/>
          <w:i w:val="0"/>
        </w:rPr>
        <w:t>도착 (이벤트 상세)</w:t>
      </w:r>
      <w:r>
        <w:rPr>
          <w:b w:val="0"/>
          <w:i w:val="0"/>
        </w:rPr>
        <w:t>: 타이틀 → 상세 요건 → 참여 버튼 — 단계적</w:t>
      </w:r>
    </w:p>
    <w:p>
      <w:pPr>
        <w:pStyle w:val="ListNumber"/>
      </w:pPr>
      <w:r>
        <w:rPr>
          <w:b/>
          <w:i w:val="0"/>
        </w:rPr>
        <w:t>결과</w:t>
      </w:r>
      <w:r>
        <w:rPr>
          <w:b w:val="0"/>
          <w:i w:val="0"/>
        </w:rPr>
        <w:t>: 고객은 '이득 있음' 판단 후 참여</w:t>
      </w:r>
    </w:p>
    <w:p>
      <w:pPr>
        <w:pStyle w:val="Heading3"/>
      </w:pPr>
      <w:r>
        <w:t>LMS 3가지 정보</w:t>
      </w:r>
    </w:p>
    <w:p>
      <w:pPr>
        <w:pStyle w:val="ListBullet"/>
      </w:pPr>
      <w:r>
        <w:rPr>
          <w:b/>
          <w:i w:val="0"/>
        </w:rPr>
        <w:t>핵심 혜택</w:t>
      </w:r>
      <w:r>
        <w:rPr>
          <w:b w:val="0"/>
          <w:i w:val="0"/>
        </w:rPr>
        <w:t xml:space="preserve">: </w:t>
      </w:r>
      <w:r>
        <w:rPr>
          <w:rFonts w:ascii="Consolas" w:hAnsi="Consolas"/>
        </w:rPr>
        <w:t>90일간 수수료 면제</w:t>
      </w:r>
      <w:r>
        <w:rPr>
          <w:b w:val="0"/>
          <w:i w:val="0"/>
        </w:rPr>
        <w:t xml:space="preserve"> (단문)</w:t>
      </w:r>
    </w:p>
    <w:p>
      <w:pPr>
        <w:pStyle w:val="ListBullet"/>
      </w:pPr>
      <w:r>
        <w:rPr>
          <w:b/>
          <w:i w:val="0"/>
        </w:rPr>
        <w:t>필수 조건</w:t>
      </w:r>
      <w:r>
        <w:rPr>
          <w:b w:val="0"/>
          <w:i w:val="0"/>
        </w:rPr>
        <w:t xml:space="preserve">: </w:t>
      </w:r>
      <w:r>
        <w:rPr>
          <w:rFonts w:ascii="Consolas" w:hAnsi="Consolas"/>
        </w:rPr>
        <w:t>다이렉트 계좌 개설 후 90일 안에 신청</w:t>
      </w:r>
    </w:p>
    <w:p>
      <w:pPr>
        <w:pStyle w:val="ListBullet"/>
      </w:pPr>
      <w:r>
        <w:rPr>
          <w:b/>
          <w:i w:val="0"/>
        </w:rPr>
        <w:t>신청 링크</w:t>
      </w:r>
      <w:r>
        <w:rPr>
          <w:b w:val="0"/>
          <w:i w:val="0"/>
        </w:rPr>
        <w:t>: URL</w:t>
      </w:r>
    </w:p>
    <w:p>
      <w:pPr>
        <w:pStyle w:val="Heading3"/>
      </w:pPr>
      <w:r>
        <w:t>과도한 정보 경계</w:t>
      </w:r>
    </w:p>
    <w:p>
      <w:pPr>
        <w:pStyle w:val="ListBullet"/>
      </w:pPr>
      <w:r>
        <w:rPr>
          <w:b w:val="0"/>
          <w:i w:val="0"/>
        </w:rPr>
        <w:t xml:space="preserve">조건·예외·수수료율 세부는 </w:t>
      </w:r>
      <w:r>
        <w:rPr>
          <w:b/>
          <w:i w:val="0"/>
        </w:rPr>
        <w:t>도착 페이지에 위임</w:t>
      </w:r>
    </w:p>
    <w:p>
      <w:pPr>
        <w:pStyle w:val="ListBullet"/>
      </w:pPr>
      <w:r>
        <w:rPr>
          <w:b w:val="0"/>
          <w:i w:val="0"/>
        </w:rPr>
        <w:t>시작(LMS)에서 판단을 방해하지 말 것</w:t>
      </w:r>
    </w:p>
    <w:p>
      <w:pPr>
        <w:pStyle w:val="Heading3"/>
      </w:pPr>
      <w:r>
        <w:t>심의문구 (G2 마케팅 예외)</w:t>
      </w:r>
    </w:p>
    <w:p>
      <w:pPr>
        <w:pStyle w:val="ListBullet"/>
      </w:pPr>
      <w:r>
        <w:rPr>
          <w:b w:val="0"/>
          <w:i w:val="0"/>
        </w:rPr>
        <w:t xml:space="preserve">마케팅 유형은 </w:t>
      </w:r>
      <w:r>
        <w:rPr>
          <w:b/>
          <w:i w:val="0"/>
        </w:rPr>
        <w:t>심의문구 3종 자발 추가 의무</w:t>
      </w:r>
      <w:r>
        <w:rPr>
          <w:b w:val="0"/>
          <w:i w:val="0"/>
        </w:rPr>
        <w:t xml:space="preserve"> (CX G2)</w:t>
      </w:r>
    </w:p>
    <w:p>
      <w:pPr>
        <w:pStyle w:val="ListBullet"/>
      </w:pPr>
      <w:r>
        <w:rPr>
          <w:b w:val="0"/>
          <w:i w:val="0"/>
        </w:rPr>
        <w:t>LMS 하단에 ※ 3종 + 수수료 2종 고정</w:t>
      </w:r>
    </w:p>
    <w:p>
      <w:pPr>
        <w:pStyle w:val="Heading3"/>
      </w:pPr>
      <w:r>
        <w:t>리딩 유도 카피</w:t>
      </w:r>
    </w:p>
    <w:p>
      <w:pPr>
        <w:pStyle w:val="ListBullet"/>
      </w:pPr>
      <w:r>
        <w:rPr>
          <w:rFonts w:ascii="Consolas" w:hAnsi="Consolas"/>
        </w:rPr>
        <w:t>↗ 좋은 흐름은 위에서부터! 처음부터 읽어 보세요.</w:t>
      </w:r>
      <w:r>
        <w:rPr>
          <w:b w:val="0"/>
          <w:i w:val="0"/>
        </w:rPr>
        <w:t xml:space="preserve"> (하단 필수)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🔗 원본 PDF 참조</w:t>
      </w:r>
    </w:p>
    <w:p>
      <w:r>
        <w:rPr>
          <w:b w:val="0"/>
          <w:i w:val="0"/>
        </w:rPr>
        <w:t xml:space="preserve">📄 </w:t>
      </w:r>
      <w:r>
        <w:rPr>
          <w:b/>
          <w:i w:val="0"/>
        </w:rPr>
        <w:t>117p</w:t>
      </w:r>
      <w:r>
        <w:rPr>
          <w:b w:val="0"/>
          <w:i w:val="0"/>
        </w:rPr>
        <w:t xml:space="preserve"> — LMS 마케팅 레이아웃 + 이벤트 상세 연결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