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서비스 소개 — 서비스를 처음 접하는 고객이 무엇을, 어떻게 이용할 수 있는지 안내하는 문구</w:t>
      </w:r>
    </w:p>
    <w:p>
      <w:pPr>
        <w:pStyle w:val="Heading2"/>
      </w:pPr>
      <w:r>
        <w:t>🎯 핵심 규칙 (가이드 104p)</w:t>
      </w:r>
    </w:p>
    <w:p>
      <w:pPr>
        <w:pStyle w:val="ListNumber"/>
      </w:pPr>
      <w:r>
        <w:rPr>
          <w:b/>
          <w:i w:val="0"/>
        </w:rPr>
        <w:t>서비스를 처음 접하는 고객이 신뢰감과 호기심을 동시에</w:t>
      </w:r>
      <w:r>
        <w:rPr>
          <w:b w:val="0"/>
          <w:i w:val="0"/>
        </w:rPr>
        <w:t xml:space="preserve"> 느낄 수 있도록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~서비스란?</w:t>
      </w:r>
      <w:r>
        <w:rPr>
          <w:b w:val="0"/>
          <w:i w:val="0"/>
        </w:rPr>
        <w:t xml:space="preserve"> 구조로 일관</w:t>
      </w:r>
    </w:p>
    <w:p>
      <w:pPr>
        <w:pStyle w:val="ListNumber"/>
      </w:pPr>
      <w:r>
        <w:rPr>
          <w:b/>
          <w:i w:val="0"/>
        </w:rPr>
        <w:t>본문</w:t>
      </w:r>
      <w:r>
        <w:rPr>
          <w:b w:val="0"/>
          <w:i w:val="0"/>
        </w:rPr>
        <w:t xml:space="preserve">: 서비스의 </w:t>
      </w:r>
      <w:r>
        <w:rPr>
          <w:b/>
          <w:i w:val="0"/>
        </w:rPr>
        <w:t>핵심 가치 중심</w:t>
      </w:r>
      <w:r>
        <w:rPr>
          <w:b w:val="0"/>
          <w:i w:val="0"/>
        </w:rPr>
        <w:t xml:space="preserve">으로 풀어 쓰고 마지막 문장은 </w:t>
      </w:r>
      <w:r>
        <w:rPr>
          <w:rFonts w:ascii="Consolas" w:hAnsi="Consolas"/>
        </w:rPr>
        <w:t>~서비스입니다</w:t>
      </w:r>
      <w:r>
        <w:rPr>
          <w:b w:val="0"/>
          <w:i w:val="0"/>
        </w:rPr>
        <w:t xml:space="preserve"> 형태로 마무리</w:t>
      </w:r>
    </w:p>
    <w:p>
      <w:pPr>
        <w:pStyle w:val="ListNumber"/>
      </w:pPr>
      <w:r>
        <w:rPr>
          <w:b/>
          <w:i w:val="0"/>
        </w:rPr>
        <w:t>본문 첫 줄부터 고객 입장에서 낯선 용어를 나열하지 않기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💡 신뢰감과 호기심은 어디에서 비롯될까 (가이드 104p)</w:t>
      </w:r>
    </w:p>
    <w:p>
      <w:pPr>
        <w:pStyle w:val="ListBullet"/>
      </w:pPr>
      <w:r>
        <w:rPr>
          <w:b/>
          <w:i w:val="0"/>
        </w:rPr>
        <w:t>신뢰감</w:t>
      </w:r>
      <w:r>
        <w:rPr>
          <w:b w:val="0"/>
          <w:i w:val="0"/>
        </w:rPr>
        <w:t xml:space="preserve">: 고객이 불안 없이 서비스를 시작할 수 있도록 </w:t>
      </w:r>
      <w:r>
        <w:rPr>
          <w:b/>
          <w:i w:val="0"/>
        </w:rPr>
        <w:t>명확한 근거, 안심할 만한 정보, 예측 가능한 안내</w:t>
      </w:r>
      <w:r>
        <w:rPr>
          <w:b w:val="0"/>
          <w:i w:val="0"/>
        </w:rPr>
        <w:t xml:space="preserve"> 제공</w:t>
      </w:r>
    </w:p>
    <w:p>
      <w:pPr>
        <w:pStyle w:val="ListBullet"/>
      </w:pPr>
      <w:r>
        <w:rPr>
          <w:b w:val="0"/>
          <w:i w:val="0"/>
        </w:rPr>
        <w:t>예: 금융보안 기준, 이용 조건, 예상 가능한 흐름</w:t>
      </w:r>
    </w:p>
    <w:p>
      <w:pPr>
        <w:pStyle w:val="ListBullet"/>
      </w:pPr>
      <w:r>
        <w:rPr>
          <w:b/>
          <w:i w:val="0"/>
        </w:rPr>
        <w:t>호기심</w:t>
      </w:r>
      <w:r>
        <w:rPr>
          <w:b w:val="0"/>
          <w:i w:val="0"/>
        </w:rPr>
        <w:t>: 고객이 '조금 더 알고 싶다'고 느낄 수 있는 지점을 보여줄 때 생김</w:t>
      </w:r>
    </w:p>
    <w:p>
      <w:pPr>
        <w:pStyle w:val="ListBullet"/>
      </w:pPr>
      <w:r>
        <w:rPr>
          <w:b/>
          <w:i w:val="0"/>
        </w:rPr>
        <w:t>새로운 경험 예고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고객 상황에 맞춘 변화 기대</w:t>
      </w:r>
    </w:p>
    <w:p>
      <w:pPr>
        <w:pStyle w:val="ListBullet"/>
      </w:pPr>
      <w:r>
        <w:rPr>
          <w:b w:val="0"/>
          <w:i w:val="0"/>
        </w:rPr>
        <w:t>예: 개인화된 추천, 앞으로 달라질 수 있는 혜택 소개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(가이드 104p)</w:t>
      </w:r>
    </w:p>
    <w:p>
      <w:pPr>
        <w:pStyle w:val="Heading3"/>
      </w:pPr>
      <w:r>
        <w:t>케이스 1 — 연금포트폴리오</w:t>
      </w:r>
    </w:p>
    <w:p>
      <w:r>
        <w:rPr>
          <w:b/>
          <w:i w:val="0"/>
        </w:rPr>
        <w:t>개선 전 (162자, 본문 첫 줄부터 전문용어)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연금포트폴리오 서비스란?</w:t>
      </w:r>
      <w:r>
        <w:t xml:space="preserve"> </w:t>
      </w:r>
      <w:r>
        <w:rPr>
          <w:b w:val="0"/>
          <w:i w:val="0"/>
        </w:rPr>
        <w:t>미래에셋증권의 글로벌 자산배분 포트폴리오를 기반으로 퇴직연금과 개인연금을</w:t>
      </w:r>
      <w:r>
        <w:t xml:space="preserve"> </w:t>
      </w:r>
      <w:r>
        <w:rPr>
          <w:b w:val="0"/>
          <w:i w:val="0"/>
        </w:rPr>
        <w:t>쉽고 효율적으로 운용할 수 있는 서비스입니다.</w:t>
      </w:r>
    </w:p>
    <w:p>
      <w:pPr>
        <w:pStyle w:val="ListBullet"/>
      </w:pPr>
      <w:r>
        <w:rPr>
          <w:b w:val="0"/>
          <w:i w:val="0"/>
        </w:rPr>
        <w:t>서비스 수수료 무료(개별 금융상품 보수·수수료 별도)</w:t>
      </w:r>
    </w:p>
    <w:p>
      <w:r>
        <w:rPr>
          <w:b/>
          <w:i w:val="0"/>
        </w:rPr>
        <w:t>개선 후 (98자)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연금포트폴리오 서비스란?</w:t>
      </w:r>
      <w:r>
        <w:t xml:space="preserve"> </w:t>
      </w:r>
      <w:r>
        <w:rPr>
          <w:b w:val="0"/>
          <w:i w:val="0"/>
        </w:rPr>
        <w:t>미래에셋증권의 글로벌 자산배분 포트폴리오를 기반으로</w:t>
      </w:r>
      <w:r>
        <w:t xml:space="preserve"> </w:t>
      </w:r>
      <w:r>
        <w:rPr>
          <w:b w:val="0"/>
          <w:i w:val="0"/>
        </w:rPr>
        <w:t>퇴직연금과 개인연금을 쉽고 효율적으로 운용할 수 있는</w:t>
      </w:r>
      <w:r>
        <w:t xml:space="preserve"> </w:t>
      </w:r>
      <w:r>
        <w:rPr>
          <w:b w:val="0"/>
          <w:i w:val="0"/>
        </w:rPr>
        <w:t>서비스입니다.</w:t>
      </w:r>
    </w:p>
    <w:p>
      <w:pPr>
        <w:pStyle w:val="ListBullet"/>
      </w:pPr>
      <w:r>
        <w:rPr>
          <w:b w:val="0"/>
          <w:i w:val="0"/>
        </w:rPr>
        <w:t>서비스 수수료 무료(개별 금융상품 보수·수수료 별도)</w:t>
      </w:r>
    </w:p>
    <w:p>
      <w:pPr>
        <w:pStyle w:val="Heading3"/>
      </w:pPr>
      <w:r>
        <w:t>케이스 2 — 해외주식 레벨업</w:t>
      </w:r>
    </w:p>
    <w:p>
      <w:r>
        <w:rPr>
          <w:b/>
          <w:i w:val="0"/>
        </w:rPr>
        <w:t>개선 전 (157자)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해외주식 레벨업 서비스란?</w:t>
      </w:r>
      <w:r>
        <w:t xml:space="preserve"> </w:t>
      </w:r>
      <w:r>
        <w:rPr>
          <w:b w:val="0"/>
          <w:i w:val="0"/>
        </w:rPr>
        <w:t>투자 데이터를 분석해 맞춤형 인사이트와 정보를 제공하며,</w:t>
      </w:r>
      <w:r>
        <w:t xml:space="preserve"> </w:t>
      </w:r>
      <w:r>
        <w:rPr>
          <w:b w:val="0"/>
          <w:i w:val="0"/>
        </w:rPr>
        <w:t>'고수의 카드'와 잔고조회 기능으로 효율적인 투자 관리와</w:t>
      </w:r>
      <w:r>
        <w:t xml:space="preserve"> </w:t>
      </w:r>
      <w:r>
        <w:rPr>
          <w:b w:val="0"/>
          <w:i w:val="0"/>
        </w:rPr>
        <w:t>기회 탐색을 돕는 서비스입니다.</w:t>
      </w:r>
    </w:p>
    <w:p>
      <w:r>
        <w:rPr>
          <w:b/>
          <w:i w:val="0"/>
        </w:rPr>
        <w:t>개선 후 (111자)</w:t>
      </w:r>
      <w:r>
        <w:rPr>
          <w:b w:val="0"/>
          <w:i w:val="0"/>
        </w:rPr>
        <w:t>: (핵심 유지, 간결 재구성)</w:t>
      </w:r>
    </w:p>
    <w:p>
      <w:pPr>
        <w:ind w:left="400"/>
      </w:pPr>
      <w:r>
        <w:rPr>
          <w:b w:val="0"/>
          <w:i w:val="0"/>
        </w:rPr>
        <w:t>해외주식 레벨업 서비스란?</w:t>
      </w:r>
      <w:r>
        <w:t xml:space="preserve"> </w:t>
      </w:r>
      <w:r>
        <w:rPr>
          <w:b w:val="0"/>
          <w:i w:val="0"/>
        </w:rPr>
        <w:t>투자 데이터를 분석해 맞춤형 인사이트와 정보를 제공하고,</w:t>
      </w:r>
      <w:r>
        <w:t xml:space="preserve"> </w:t>
      </w:r>
      <w:r>
        <w:rPr>
          <w:b w:val="0"/>
          <w:i w:val="0"/>
        </w:rPr>
        <w:t>'고수의 카드'와 잔고조회 기능으로 효율적인 투자 관리를</w:t>
      </w:r>
      <w:r>
        <w:t xml:space="preserve"> </w:t>
      </w:r>
      <w:r>
        <w:rPr>
          <w:b w:val="0"/>
          <w:i w:val="0"/>
        </w:rPr>
        <w:t>돕는 서비스입니다.</w:t>
      </w:r>
    </w:p>
    <w:p>
      <w:pPr>
        <w:pStyle w:val="Heading3"/>
      </w:pPr>
      <w:r>
        <w:t>케이스 3 — 웰스테크 / 로보어드바이저 / 그 외</w:t>
      </w:r>
    </w:p>
    <w:p>
      <w:pPr>
        <w:ind w:left="400"/>
      </w:pPr>
      <w:r>
        <w:rPr>
          <w:b w:val="0"/>
          <w:i w:val="0"/>
        </w:rPr>
        <w:t>웰스테크 서비스란?</w:t>
      </w:r>
      <w:r>
        <w:t xml:space="preserve"> </w:t>
      </w:r>
      <w:r>
        <w:rPr>
          <w:b w:val="0"/>
          <w:i w:val="0"/>
        </w:rPr>
        <w:t>원하는 종목으로 포트를 구성해 투자하고, 포트 공개와</w:t>
      </w:r>
      <w:r>
        <w:t xml:space="preserve"> </w:t>
      </w:r>
      <w:r>
        <w:rPr>
          <w:b w:val="0"/>
          <w:i w:val="0"/>
        </w:rPr>
        <w:t>AI 비중 추천을 통해 다양한 투자 전략을 경험할 수 있는</w:t>
      </w:r>
      <w:r>
        <w:t xml:space="preserve"> </w:t>
      </w:r>
      <w:r>
        <w:rPr>
          <w:b w:val="0"/>
          <w:i w:val="0"/>
        </w:rPr>
        <w:t>다이렉트 인덱싱 서비스입니다. (79자)</w:t>
      </w:r>
    </w:p>
    <w:p>
      <w:pPr>
        <w:ind w:left="400"/>
      </w:pPr>
      <w:r>
        <w:rPr>
          <w:b w:val="0"/>
          <w:i w:val="0"/>
        </w:rPr>
        <w:t>로보어드바이저 서비스란?</w:t>
      </w:r>
      <w:r>
        <w:t xml:space="preserve"> </w:t>
      </w:r>
      <w:r>
        <w:rPr>
          <w:b w:val="0"/>
          <w:i w:val="0"/>
        </w:rPr>
        <w:t>로봇의 자동화 기술과 투자 전문가의 조언을 결합해,</w:t>
      </w:r>
      <w:r>
        <w:t xml:space="preserve"> </w:t>
      </w:r>
      <w:r>
        <w:rPr>
          <w:b w:val="0"/>
          <w:i w:val="0"/>
        </w:rPr>
        <w:t>고객의 자산을 효율적으로 관리하는 서비스입니다. (81자)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타이틀 "서비스란?"</w:t>
      </w:r>
    </w:p>
    <w:p>
      <w:pPr>
        <w:pStyle w:val="ListBullet"/>
      </w:pPr>
      <w:r>
        <w:rPr>
          <w:rFonts w:ascii="Consolas" w:hAnsi="Consolas"/>
        </w:rPr>
        <w:t>연금포트폴리오 서비스란?</w:t>
      </w:r>
    </w:p>
    <w:p>
      <w:pPr>
        <w:pStyle w:val="ListBullet"/>
      </w:pPr>
      <w:r>
        <w:rPr>
          <w:rFonts w:ascii="Consolas" w:hAnsi="Consolas"/>
        </w:rPr>
        <w:t>해외주식 레벨업 서비스란?</w:t>
      </w:r>
    </w:p>
    <w:p>
      <w:pPr>
        <w:pStyle w:val="ListBullet"/>
      </w:pPr>
      <w:r>
        <w:rPr>
          <w:rFonts w:ascii="Consolas" w:hAnsi="Consolas"/>
        </w:rPr>
        <w:t>웰스테크 서비스란?</w:t>
      </w:r>
    </w:p>
    <w:p>
      <w:pPr>
        <w:pStyle w:val="ListBullet"/>
      </w:pPr>
      <w:r>
        <w:rPr>
          <w:rFonts w:ascii="Consolas" w:hAnsi="Consolas"/>
        </w:rPr>
        <w:t>로보어드바이저 서비스란?</w:t>
      </w:r>
    </w:p>
    <w:p>
      <w:pPr>
        <w:pStyle w:val="Heading3"/>
      </w:pPr>
      <w:r>
        <w:t>본문 구조</w:t>
      </w:r>
    </w:p>
    <w:p>
      <w:pPr>
        <w:pStyle w:val="ListNumber"/>
      </w:pPr>
      <w:r>
        <w:rPr>
          <w:b/>
          <w:i w:val="0"/>
        </w:rPr>
        <w:t>고객 이득</w:t>
      </w:r>
      <w:r>
        <w:rPr>
          <w:b w:val="0"/>
          <w:i w:val="0"/>
        </w:rPr>
        <w:t xml:space="preserve"> (앞에 배치 — 뒤로 밀리지 않도록)</w:t>
      </w:r>
    </w:p>
    <w:p>
      <w:pPr>
        <w:pStyle w:val="ListNumber"/>
      </w:pPr>
      <w:r>
        <w:rPr>
          <w:b/>
          <w:i w:val="0"/>
        </w:rPr>
        <w:t>서비스 기능·특징</w:t>
      </w:r>
    </w:p>
    <w:p>
      <w:pPr>
        <w:pStyle w:val="ListNumber"/>
      </w:pPr>
      <w:r>
        <w:rPr>
          <w:b/>
          <w:i w:val="0"/>
        </w:rPr>
        <w:t>마지막 문장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~서비스입니다</w:t>
      </w:r>
    </w:p>
    <w:p>
      <w:pPr>
        <w:pStyle w:val="Heading3"/>
      </w:pPr>
      <w:r>
        <w:t>피해야 할 것</w:t>
      </w:r>
    </w:p>
    <w:p>
      <w:pPr>
        <w:pStyle w:val="ListBullet"/>
      </w:pPr>
      <w:r>
        <w:rPr>
          <w:b w:val="0"/>
          <w:i w:val="0"/>
        </w:rPr>
        <w:t>긴 문장, 한 문장 과다 정보</w:t>
      </w:r>
    </w:p>
    <w:p>
      <w:pPr>
        <w:pStyle w:val="ListBullet"/>
      </w:pPr>
      <w:r>
        <w:rPr>
          <w:b w:val="0"/>
          <w:i w:val="0"/>
        </w:rPr>
        <w:t>고객 이득을 뒤쪽에 배치</w:t>
      </w:r>
    </w:p>
    <w:p>
      <w:pPr>
        <w:pStyle w:val="ListBullet"/>
      </w:pPr>
      <w:r>
        <w:rPr>
          <w:b w:val="0"/>
          <w:i w:val="0"/>
        </w:rPr>
        <w:t>전문용어 나열 (글로벌 자산배분 포트폴리오 같은 복합명사 앞줄 배치 금지)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104p</w:t>
      </w:r>
      <w:r>
        <w:rPr>
          <w:b w:val="0"/>
          <w:i w:val="0"/>
        </w:rPr>
        <w:t xml:space="preserve"> — 4개 서비스 소개 비교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