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이용방법 — 서비스 첫 이용 고객을 위한 단계별 안내 문구</w:t>
      </w:r>
    </w:p>
    <w:p>
      <w:pPr>
        <w:pStyle w:val="Heading2"/>
      </w:pPr>
      <w:r>
        <w:t>🎯 핵심 규칙 (가이드 105p)</w:t>
      </w:r>
    </w:p>
    <w:p>
      <w:pPr>
        <w:pStyle w:val="ListBullet"/>
      </w:pPr>
      <w:r>
        <w:rPr>
          <w:b/>
          <w:i w:val="0"/>
        </w:rPr>
        <w:t>제목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이용방법</w:t>
      </w:r>
      <w:r>
        <w:rPr>
          <w:b w:val="0"/>
          <w:i w:val="0"/>
        </w:rPr>
        <w:t xml:space="preserve"> 또는 </w:t>
      </w:r>
      <w:r>
        <w:rPr>
          <w:rFonts w:ascii="Consolas" w:hAnsi="Consolas"/>
        </w:rPr>
        <w:t>이용단계</w:t>
      </w:r>
      <w:r>
        <w:rPr>
          <w:b w:val="0"/>
          <w:i w:val="0"/>
        </w:rPr>
        <w:t>로 통일</w:t>
      </w:r>
    </w:p>
    <w:p>
      <w:pPr>
        <w:pStyle w:val="ListBullet"/>
      </w:pPr>
      <w:r>
        <w:rPr>
          <w:b/>
          <w:i w:val="0"/>
        </w:rPr>
        <w:t>Type 1 (명사형)</w:t>
      </w:r>
      <w:r>
        <w:rPr>
          <w:b w:val="0"/>
          <w:i w:val="0"/>
        </w:rPr>
        <w:t xml:space="preserve"> / </w:t>
      </w:r>
      <w:r>
        <w:rPr>
          <w:b/>
          <w:i w:val="0"/>
        </w:rPr>
        <w:t>Type 2 (문장형)</w:t>
      </w:r>
      <w:r>
        <w:rPr>
          <w:b w:val="0"/>
          <w:i w:val="0"/>
        </w:rPr>
        <w:t xml:space="preserve"> 중 선택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Type 1 — 명사형</w:t>
      </w:r>
    </w:p>
    <w:p>
      <w:pPr>
        <w:pStyle w:val="Heading3"/>
      </w:pPr>
      <w:r>
        <w:t>규칙</w:t>
      </w:r>
    </w:p>
    <w:p>
      <w:pPr>
        <w:pStyle w:val="ListBullet"/>
      </w:pPr>
      <w:r>
        <w:rPr>
          <w:b/>
          <w:i w:val="0"/>
        </w:rPr>
        <w:t>메인 카피(볼드체)</w:t>
      </w:r>
      <w:r>
        <w:rPr>
          <w:b w:val="0"/>
          <w:i w:val="0"/>
        </w:rPr>
        <w:t xml:space="preserve">: 핵심 행동을 의미하는 </w:t>
      </w:r>
      <w:r>
        <w:rPr>
          <w:b/>
          <w:i w:val="0"/>
        </w:rPr>
        <w:t>액션형 명사</w:t>
      </w:r>
      <w:r>
        <w:rPr>
          <w:b w:val="0"/>
          <w:i w:val="0"/>
        </w:rPr>
        <w:t xml:space="preserve"> 위주</w:t>
      </w:r>
    </w:p>
    <w:p>
      <w:pPr>
        <w:pStyle w:val="ListBullet"/>
      </w:pPr>
      <w:r>
        <w:rPr>
          <w:b/>
          <w:i w:val="0"/>
        </w:rPr>
        <w:t>한 줄에 20자 내외</w:t>
      </w:r>
    </w:p>
    <w:p>
      <w:pPr>
        <w:pStyle w:val="ListBullet"/>
      </w:pPr>
      <w:r>
        <w:rPr>
          <w:b/>
          <w:i w:val="0"/>
        </w:rPr>
        <w:t>서브 카피</w:t>
      </w:r>
      <w:r>
        <w:rPr>
          <w:b w:val="0"/>
          <w:i w:val="0"/>
        </w:rPr>
        <w:t>: 구체적 방법·혜택 설명</w:t>
      </w:r>
    </w:p>
    <w:p>
      <w:pPr>
        <w:pStyle w:val="ListBullet"/>
      </w:pPr>
      <w:r>
        <w:rPr>
          <w:b/>
          <w:i w:val="0"/>
        </w:rPr>
        <w:t>의미가 통하는 선에서 조사와 서술 어미 생략</w:t>
      </w:r>
    </w:p>
    <w:p>
      <w:pPr>
        <w:pStyle w:val="Heading3"/>
      </w:pPr>
      <w:r>
        <w:t>예시 (가이드 105p)</w:t>
      </w:r>
    </w:p>
    <w:p>
      <w:pPr>
        <w:ind w:left="400"/>
      </w:pPr>
      <w:r>
        <w:rPr>
          <w:b w:val="0"/>
          <w:i w:val="0"/>
        </w:rPr>
        <w:t>1  관심 포트폴리오 팔로우하기</w:t>
      </w:r>
      <w:r>
        <w:t xml:space="preserve"> </w:t>
      </w:r>
      <w:r>
        <w:rPr>
          <w:b w:val="0"/>
          <w:i w:val="0"/>
        </w:rPr>
        <w:t>Top 100 포트 선택 또는 직접 검색</w:t>
      </w:r>
    </w:p>
    <w:p>
      <w:pPr>
        <w:ind w:left="400"/>
      </w:pPr>
      <w:r>
        <w:rPr>
          <w:b w:val="0"/>
          <w:i w:val="0"/>
        </w:rPr>
        <w:t>2  나만의 맞춤 포트폴리오 만들기</w:t>
      </w:r>
      <w:r>
        <w:t xml:space="preserve"> </w:t>
      </w:r>
      <w:r>
        <w:rPr>
          <w:b w:val="0"/>
          <w:i w:val="0"/>
        </w:rPr>
        <w:t>선호 종목, 투자 비중 반영한 포트 구성</w:t>
      </w:r>
    </w:p>
    <w:p>
      <w:pPr>
        <w:ind w:left="400"/>
      </w:pPr>
      <w:r>
        <w:rPr>
          <w:b w:val="0"/>
          <w:i w:val="0"/>
        </w:rPr>
        <w:t>3  여러 종목 간편하게 투자하기</w:t>
      </w:r>
      <w:r>
        <w:t xml:space="preserve"> </w:t>
      </w:r>
      <w:r>
        <w:rPr>
          <w:b w:val="0"/>
          <w:i w:val="0"/>
        </w:rPr>
        <w:t>한 번에 매매</w:t>
      </w:r>
    </w:p>
    <w:p>
      <w:pPr>
        <w:ind w:left="400"/>
      </w:pPr>
      <w:r>
        <w:rPr>
          <w:b w:val="0"/>
          <w:i w:val="0"/>
        </w:rPr>
        <w:t>4  효율적인 포트 관리하기</w:t>
      </w:r>
      <w:r>
        <w:t xml:space="preserve"> </w:t>
      </w:r>
      <w:r>
        <w:rPr>
          <w:b w:val="0"/>
          <w:i w:val="0"/>
        </w:rPr>
        <w:t>알림 설정만 하면 알아서 척척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Type 2 — 문장형</w:t>
      </w:r>
    </w:p>
    <w:p>
      <w:pPr>
        <w:pStyle w:val="Heading3"/>
      </w:pPr>
      <w:r>
        <w:t>규칙</w:t>
      </w:r>
    </w:p>
    <w:p>
      <w:pPr>
        <w:pStyle w:val="ListBullet"/>
      </w:pPr>
      <w:r>
        <w:rPr>
          <w:b/>
          <w:i w:val="0"/>
        </w:rPr>
        <w:t>메인·서브 카피 '해요체'</w:t>
      </w:r>
      <w:r>
        <w:rPr>
          <w:b w:val="0"/>
          <w:i w:val="0"/>
        </w:rPr>
        <w:t xml:space="preserve">, </w:t>
      </w:r>
      <w:r>
        <w:rPr>
          <w:b/>
          <w:i w:val="0"/>
        </w:rPr>
        <w:t>1단계 1행동 원칙</w:t>
      </w:r>
      <w:r>
        <w:rPr>
          <w:b w:val="0"/>
          <w:i w:val="0"/>
        </w:rPr>
        <w:t xml:space="preserve"> 준수</w:t>
      </w:r>
    </w:p>
    <w:p>
      <w:pPr>
        <w:pStyle w:val="ListBullet"/>
      </w:pPr>
      <w:r>
        <w:rPr>
          <w:b/>
          <w:i w:val="0"/>
        </w:rPr>
        <w:t>이전 행동의 결과가 다음 행동으로 이어지도록</w:t>
      </w:r>
      <w:r>
        <w:rPr>
          <w:b w:val="0"/>
          <w:i w:val="0"/>
        </w:rPr>
        <w:t xml:space="preserve"> 구성</w:t>
      </w:r>
    </w:p>
    <w:p>
      <w:pPr>
        <w:pStyle w:val="ListBullet"/>
      </w:pPr>
      <w:r>
        <w:rPr>
          <w:b/>
          <w:i w:val="0"/>
        </w:rPr>
        <w:t>Step 1, Step 2... 단계별로 같은 레이블 적용</w:t>
      </w:r>
    </w:p>
    <w:p>
      <w:pPr>
        <w:pStyle w:val="Heading3"/>
      </w:pPr>
      <w:r>
        <w:t>예시 (가이드 105p)</w:t>
      </w:r>
    </w:p>
    <w:p>
      <w:pPr>
        <w:ind w:left="400"/>
      </w:pPr>
      <w:r>
        <w:rPr>
          <w:b w:val="0"/>
          <w:i w:val="0"/>
        </w:rPr>
        <w:t>Step 1</w:t>
      </w:r>
      <w:r>
        <w:t xml:space="preserve"> </w:t>
      </w:r>
      <w:r>
        <w:rPr>
          <w:b w:val="0"/>
          <w:i w:val="0"/>
        </w:rPr>
        <w:t xml:space="preserve">M-STOCK </w:t>
      </w:r>
      <w:r>
        <w:rPr>
          <w:b w:val="0"/>
          <w:i w:val="0"/>
        </w:rPr>
        <w:t>[</w:t>
      </w:r>
      <w:r>
        <w:rPr>
          <w:b w:val="0"/>
          <w:i w:val="0"/>
        </w:rPr>
        <w:t>모바일통장 출금]에서 ATM 출금 방식을</w:t>
      </w:r>
      <w:r>
        <w:t xml:space="preserve"> </w:t>
      </w:r>
      <w:r>
        <w:rPr>
          <w:b w:val="0"/>
          <w:i w:val="0"/>
        </w:rPr>
        <w:t>선택하고, 출금인증번호를 받으세요.</w:t>
      </w:r>
    </w:p>
    <w:p>
      <w:pPr>
        <w:ind w:left="400"/>
      </w:pPr>
      <w:r>
        <w:rPr>
          <w:b w:val="0"/>
          <w:i w:val="0"/>
        </w:rPr>
        <w:t>Step 2</w:t>
      </w:r>
      <w:r>
        <w:t xml:space="preserve"> </w:t>
      </w:r>
      <w:r>
        <w:rPr>
          <w:b w:val="0"/>
          <w:i w:val="0"/>
        </w:rPr>
        <w:t xml:space="preserve">ATM </w:t>
      </w:r>
      <w:r>
        <w:rPr>
          <w:b w:val="0"/>
          <w:i w:val="0"/>
        </w:rPr>
        <w:t>[</w:t>
      </w:r>
      <w:r>
        <w:rPr>
          <w:b w:val="0"/>
          <w:i w:val="0"/>
        </w:rPr>
        <w:t>스마트 출금/무카드]에서</w:t>
      </w:r>
      <w:r>
        <w:t xml:space="preserve"> </w:t>
      </w:r>
      <w:r>
        <w:rPr>
          <w:b w:val="0"/>
          <w:i w:val="0"/>
        </w:rPr>
        <w:t>미래에셋증권을 선택하세요.</w:t>
      </w:r>
    </w:p>
    <w:p>
      <w:pPr>
        <w:ind w:left="400"/>
      </w:pPr>
      <w:r>
        <w:rPr>
          <w:b w:val="0"/>
          <w:i w:val="0"/>
        </w:rPr>
        <w:t>Step 3</w:t>
      </w:r>
      <w:r>
        <w:t xml:space="preserve"> </w:t>
      </w:r>
      <w:r>
        <w:rPr>
          <w:b w:val="0"/>
          <w:i w:val="0"/>
        </w:rPr>
        <w:t>ATM에서 계좌번호와 계좌비밀번호를 입력하세요.</w:t>
      </w:r>
    </w:p>
    <w:p>
      <w:pPr>
        <w:ind w:left="400"/>
      </w:pPr>
      <w:r>
        <w:rPr>
          <w:b w:val="0"/>
          <w:i w:val="0"/>
        </w:rPr>
        <w:t>Step 4</w:t>
      </w:r>
      <w:r>
        <w:t xml:space="preserve"> </w:t>
      </w:r>
      <w:r>
        <w:rPr>
          <w:b w:val="0"/>
          <w:i w:val="0"/>
        </w:rPr>
        <w:t>ATM에서 필요한 금액과 인증번호 6자리를</w:t>
      </w:r>
      <w:r>
        <w:t xml:space="preserve"> </w:t>
      </w:r>
      <w:r>
        <w:rPr>
          <w:b w:val="0"/>
          <w:i w:val="0"/>
        </w:rPr>
        <w:t>입력하세요.</w:t>
      </w:r>
    </w:p>
    <w:p>
      <w:pPr>
        <w:ind w:left="400"/>
      </w:pPr>
      <w:r>
        <w:rPr>
          <w:b w:val="0"/>
          <w:i w:val="0"/>
        </w:rPr>
        <w:t>· 인증번호를 연속해서 5회 잘못 입력하면 사용할 수 없습니다.</w:t>
      </w:r>
      <w:r>
        <w:t xml:space="preserve"> </w:t>
      </w:r>
      <w:r>
        <w:rPr>
          <w:b w:val="0"/>
          <w:i w:val="0"/>
        </w:rPr>
        <w:t>모바일통장 출금 서비스를 다시 신청해 주세요.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Type 1 vs Type 2 선택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서비스 성격</w:t>
            </w:r>
          </w:p>
        </w:tc>
        <w:tc>
          <w:tcPr>
            <w:tcW w:type="dxa" w:w="4320"/>
          </w:tcPr>
          <w:p>
            <w:r>
              <w:t>추천 유형</w:t>
            </w:r>
          </w:p>
        </w:tc>
      </w:tr>
      <w:tr>
        <w:tc>
          <w:tcPr>
            <w:tcW w:type="dxa" w:w="4320"/>
          </w:tcPr>
          <w:p>
            <w:r>
              <w:t>핵심 혜택·기능 요약</w:t>
            </w:r>
          </w:p>
        </w:tc>
        <w:tc>
          <w:tcPr>
            <w:tcW w:type="dxa" w:w="4320"/>
          </w:tcPr>
          <w:p>
            <w:r>
              <w:t>Type 1 명사형</w:t>
            </w:r>
          </w:p>
        </w:tc>
      </w:tr>
      <w:tr>
        <w:tc>
          <w:tcPr>
            <w:tcW w:type="dxa" w:w="4320"/>
          </w:tcPr>
          <w:p>
            <w:r>
              <w:t>순차 조작이 필요한 프로세스 (ATM·등록 등)</w:t>
            </w:r>
          </w:p>
        </w:tc>
        <w:tc>
          <w:tcPr>
            <w:tcW w:type="dxa" w:w="4320"/>
          </w:tcPr>
          <w:p>
            <w:r>
              <w:t>Type 2 문장형</w:t>
            </w:r>
          </w:p>
        </w:tc>
      </w:tr>
    </w:tbl>
    <w:p>
      <w:pPr>
        <w:pStyle w:val="Heading3"/>
      </w:pPr>
      <w:r>
        <w:t>Type 1 명사형</w:t>
      </w:r>
    </w:p>
    <w:p>
      <w:pPr>
        <w:pStyle w:val="ListBullet"/>
      </w:pPr>
      <w:r>
        <w:rPr>
          <w:b w:val="0"/>
          <w:i w:val="0"/>
        </w:rPr>
        <w:t>액션형 명사 (</w:t>
      </w:r>
      <w:r>
        <w:rPr>
          <w:rFonts w:ascii="Consolas" w:hAnsi="Consolas"/>
        </w:rPr>
        <w:t>-하기</w:t>
      </w:r>
      <w:r>
        <w:rPr>
          <w:b w:val="0"/>
          <w:i w:val="0"/>
        </w:rPr>
        <w:t>) + 짧은 서브 설명</w:t>
      </w:r>
    </w:p>
    <w:p>
      <w:pPr>
        <w:pStyle w:val="ListBullet"/>
      </w:pPr>
      <w:r>
        <w:rPr>
          <w:b w:val="0"/>
          <w:i w:val="0"/>
        </w:rPr>
        <w:t>서브는 조사·서술 어미 생략 가능 (예: "한 번에 매매")</w:t>
      </w:r>
    </w:p>
    <w:p>
      <w:pPr>
        <w:pStyle w:val="Heading3"/>
      </w:pPr>
      <w:r>
        <w:t>Type 2 문장형</w:t>
      </w:r>
    </w:p>
    <w:p>
      <w:pPr>
        <w:pStyle w:val="ListBullet"/>
      </w:pPr>
      <w:r>
        <w:rPr>
          <w:b w:val="0"/>
          <w:i w:val="0"/>
        </w:rPr>
        <w:t>해요체 "~해 주세요", "~선택하세요", "~받으세요"</w:t>
      </w:r>
    </w:p>
    <w:p>
      <w:pPr>
        <w:pStyle w:val="ListBullet"/>
      </w:pPr>
      <w:r>
        <w:rPr>
          <w:b w:val="0"/>
          <w:i w:val="0"/>
        </w:rPr>
        <w:t>1단계 1행동 (한 Step에 여러 행동 금지)</w:t>
      </w:r>
    </w:p>
    <w:p>
      <w:pPr>
        <w:pStyle w:val="ListBullet"/>
      </w:pPr>
      <w:r>
        <w:rPr>
          <w:b w:val="0"/>
          <w:i w:val="0"/>
        </w:rPr>
        <w:t>유의사항은 하단에 · 불릿으로</w:t>
      </w:r>
    </w:p>
    <w:p>
      <w:pPr>
        <w:pStyle w:val="Heading3"/>
      </w:pPr>
      <w:r>
        <w:t>제목 통일</w:t>
      </w:r>
    </w:p>
    <w:p>
      <w:pPr>
        <w:pStyle w:val="ListBullet"/>
      </w:pPr>
      <w:r>
        <w:rPr>
          <w:rFonts w:ascii="Consolas" w:hAnsi="Consolas"/>
        </w:rPr>
        <w:t>이용방법</w:t>
      </w:r>
      <w:r>
        <w:rPr>
          <w:b w:val="0"/>
          <w:i w:val="0"/>
        </w:rPr>
        <w:t xml:space="preserve"> 또는 </w:t>
      </w:r>
      <w:r>
        <w:rPr>
          <w:rFonts w:ascii="Consolas" w:hAnsi="Consolas"/>
        </w:rPr>
        <w:t>이용단계</w:t>
      </w:r>
      <w:r>
        <w:rPr>
          <w:b w:val="0"/>
          <w:i w:val="0"/>
        </w:rPr>
        <w:t xml:space="preserve"> — 통일된 라벨 유지</w:t>
      </w:r>
    </w:p>
    <w:p>
      <w:pPr>
        <w:pStyle w:val="ListBullet"/>
      </w:pPr>
      <w:r>
        <w:rPr>
          <w:b w:val="0"/>
          <w:i w:val="0"/>
        </w:rPr>
        <w:t xml:space="preserve">변형 금지: </w:t>
      </w:r>
      <w:r>
        <w:rPr>
          <w:rFonts w:ascii="Consolas" w:hAnsi="Consolas"/>
        </w:rPr>
        <w:t>서비스 이용하는 법</w:t>
      </w:r>
      <w:r>
        <w:rPr>
          <w:b w:val="0"/>
          <w:i w:val="0"/>
        </w:rPr>
        <w:t xml:space="preserve"> 등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105p</w:t>
      </w:r>
      <w:r>
        <w:rPr>
          <w:b w:val="0"/>
          <w:i w:val="0"/>
        </w:rPr>
        <w:t xml:space="preserve"> — 명사형 vs 문장형 2 예시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