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40"/>
      </w:pPr>
      <w:r>
        <w:rPr>
          <w:rFonts w:ascii="Segoe UI Semibold" w:hAnsi="Segoe UI Semibold"/>
          <w:b/>
          <w:color w:val="1E3A8A"/>
          <w:sz w:val="44"/>
        </w:rPr>
        <w:t>TradeX — SB Stocks Model-View-Controller (MVC) Pattern Specification</w:t>
      </w:r>
    </w:p>
    <w:p>
      <w:pPr>
        <w:spacing w:before="0" w:after="320"/>
      </w:pPr>
      <w:r>
        <w:rPr>
          <w:rFonts w:ascii="Calibri" w:hAnsi="Calibri"/>
          <w:b/>
          <w:color w:val="0F766E"/>
          <w:sz w:val="22"/>
        </w:rPr>
        <w:t>TradeX Institutional Simulation Platform  •  Technical Specification Series</w:t>
      </w:r>
    </w:p>
    <w:tbl>
      <w:tblPr>
        <w:tblW w:type="auto" w:w="0"/>
        <w:tblLook w:firstColumn="1" w:firstRow="1" w:lastColumn="0" w:lastRow="0" w:noHBand="0" w:noVBand="1" w:val="04A0"/>
      </w:tblPr>
      <w:tblGrid>
        <w:gridCol w:w="9936"/>
      </w:tblGrid>
      <w:tr>
        <w:tc>
          <w:tcPr>
            <w:tcW w:type="dxa" w:w="9936"/>
            <w:shd w:fill="1E3A8A"/>
            <w:tcMar>
              <w:top w:w="20" w:type="dxa"/>
              <w:bottom w:w="20" w:type="dxa"/>
              <w:left w:w="0" w:type="dxa"/>
              <w:right w:w="0" w:type="dxa"/>
            </w:tcMar>
          </w:tcPr>
          <w:p>
            <w:pPr>
              <w:spacing w:before="0" w:after="0"/>
            </w:pPr>
          </w:p>
        </w:tc>
      </w:tr>
    </w:tbl>
    <w:p>
      <w:pPr>
        <w:spacing w:after="160"/>
      </w:pPr>
    </w:p>
    <w:p>
      <w:pPr>
        <w:spacing w:before="0" w:after="100" w:line="276" w:lineRule="auto"/>
      </w:pPr>
      <w:r>
        <w:rPr>
          <w:rFonts w:ascii="Calibri" w:hAnsi="Calibri"/>
          <w:sz w:val="21"/>
        </w:rPr>
        <w:t xml:space="preserve">The </w:t>
      </w:r>
      <w:r>
        <w:rPr>
          <w:rFonts w:ascii="Calibri" w:hAnsi="Calibri"/>
          <w:b/>
          <w:sz w:val="21"/>
        </w:rPr>
        <w:t>SB Stocks</w:t>
      </w:r>
      <w:r>
        <w:rPr>
          <w:rFonts w:ascii="Calibri" w:hAnsi="Calibri"/>
          <w:sz w:val="21"/>
        </w:rPr>
        <w:t xml:space="preserve"> application follows the </w:t>
      </w:r>
      <w:r>
        <w:rPr>
          <w:rFonts w:ascii="Calibri" w:hAnsi="Calibri"/>
          <w:b/>
          <w:sz w:val="21"/>
        </w:rPr>
        <w:t>Model-View-Controller (MVC)</w:t>
      </w:r>
      <w:r>
        <w:rPr>
          <w:rFonts w:ascii="Calibri" w:hAnsi="Calibri"/>
          <w:sz w:val="21"/>
        </w:rPr>
        <w:t xml:space="preserve"> architectural pattern, a software design approach that separates an application into three interconnected layers. This separation allows for modularity, easier maintenance, and scalability.</w:t>
      </w:r>
    </w:p>
    <w:p>
      <w:pPr>
        <w:spacing w:before="0" w:after="100" w:line="276" w:lineRule="auto"/>
      </w:pPr>
      <w:r>
        <w:rPr>
          <w:rFonts w:ascii="Calibri" w:hAnsi="Calibri"/>
          <w:sz w:val="21"/>
        </w:rPr>
        <w:t>In the context of the TradeX backend REST API, the MVC pattern decouples incoming HTTP requests and routing mechanisms from business decision-making and data storage operations, creating a clean pipeline for handling complex trading simulation events.</w:t>
      </w:r>
    </w:p>
    <w:p>
      <w:pPr>
        <w:spacing w:before="80" w:after="80"/>
      </w:pPr>
    </w:p>
    <w:p>
      <w:pPr>
        <w:pStyle w:val="Heading1"/>
        <w:keepNext/>
        <w:spacing w:before="280" w:after="80"/>
      </w:pPr>
      <w:r>
        <w:rPr>
          <w:rFonts w:ascii="Segoe UI Semibold" w:hAnsi="Segoe UI Semibold"/>
          <w:b/>
          <w:color w:val="1E3A8A"/>
          <w:sz w:val="32"/>
        </w:rPr>
        <w:t>📐 Visual Architecture Diagram</w:t>
      </w:r>
    </w:p>
    <w:p>
      <w:pPr>
        <w:spacing w:before="0" w:after="100" w:line="276" w:lineRule="auto"/>
      </w:pPr>
      <w:r>
        <w:rPr>
          <w:rFonts w:ascii="Calibri" w:hAnsi="Calibri"/>
          <w:sz w:val="21"/>
        </w:rPr>
        <w:t>The diagram below illustrates the structural relationships, data flow, and interface points between the User, View (Routing Layer), Controller, Model (Data Layer), and the underlying Database:</w:t>
      </w:r>
    </w:p>
    <w:p>
      <w:pPr>
        <w:spacing w:before="160" w:after="40"/>
        <w:jc w:val="center"/>
      </w:pPr>
    </w:p>
    <w:p>
      <w:r>
        <w:drawing>
          <wp:inline xmlns:a="http://schemas.openxmlformats.org/drawingml/2006/main" xmlns:pic="http://schemas.openxmlformats.org/drawingml/2006/picture">
            <wp:extent cx="5486400" cy="3080742"/>
            <wp:docPr id="1" name="Picture 1"/>
            <wp:cNvGraphicFramePr>
              <a:graphicFrameLocks noChangeAspect="1"/>
            </wp:cNvGraphicFramePr>
            <a:graphic>
              <a:graphicData uri="http://schemas.openxmlformats.org/drawingml/2006/picture">
                <pic:pic>
                  <pic:nvPicPr>
                    <pic:cNvPr id="0" name="mvc_diagram.png"/>
                    <pic:cNvPicPr/>
                  </pic:nvPicPr>
                  <pic:blipFill>
                    <a:blip r:embed="rId11"/>
                    <a:stretch>
                      <a:fillRect/>
                    </a:stretch>
                  </pic:blipFill>
                  <pic:spPr>
                    <a:xfrm>
                      <a:off x="0" y="0"/>
                      <a:ext cx="5486400" cy="3080742"/>
                    </a:xfrm>
                    <a:prstGeom prst="rect"/>
                  </pic:spPr>
                </pic:pic>
              </a:graphicData>
            </a:graphic>
          </wp:inline>
        </w:drawing>
      </w:r>
    </w:p>
    <w:p>
      <w:pPr>
        <w:spacing w:before="40" w:after="160"/>
        <w:jc w:val="center"/>
      </w:pPr>
      <w:r>
        <w:rPr>
          <w:rFonts w:ascii="Calibri" w:hAnsi="Calibri"/>
          <w:i/>
          <w:color w:val="64748B"/>
          <w:sz w:val="18"/>
        </w:rPr>
        <w:t>Figure: SB Stocks MVC Architecture Diagram</w:t>
      </w:r>
    </w:p>
    <w:p>
      <w:pPr>
        <w:spacing w:before="80" w:after="80"/>
      </w:pPr>
    </w:p>
    <w:p>
      <w:pPr>
        <w:pStyle w:val="Heading1"/>
        <w:keepNext/>
        <w:spacing w:before="280" w:after="80"/>
      </w:pPr>
      <w:r>
        <w:rPr>
          <w:rFonts w:ascii="Segoe UI Semibold" w:hAnsi="Segoe UI Semibold"/>
          <w:b/>
          <w:color w:val="1E3A8A"/>
          <w:sz w:val="32"/>
        </w:rPr>
        <w:t>🔄 Interactive MVC Architecture Flowchart</w:t>
      </w:r>
    </w:p>
    <w:tbl>
      <w:tblPr>
        <w:tblW w:type="auto" w:w="0"/>
        <w:jc w:val="center"/>
        <w:tblLook w:firstColumn="1" w:firstRow="1" w:lastColumn="0" w:lastRow="0" w:noHBand="0" w:noVBand="1" w:val="04A0"/>
      </w:tblPr>
      <w:tblGrid>
        <w:gridCol w:w="9936"/>
      </w:tblGrid>
      <w:tr>
        <w:tc>
          <w:tcPr>
            <w:tcW w:type="dxa" w:w="9360"/>
            <w:shd w:fill="F8FAFC"/>
            <w:tcMar>
              <w:top w:w="140" w:type="dxa"/>
              <w:bottom w:w="140" w:type="dxa"/>
              <w:left w:w="200" w:type="dxa"/>
              <w:right w:w="200" w:type="dxa"/>
            </w:tcMar>
            <w:tcBorders>
              <w:top w:val="none"/>
              <w:left w:val="single" w:sz="24" w:space="0" w:color="0EA5E9"/>
              <w:bottom w:val="none"/>
              <w:right w:val="none"/>
            </w:tcBorders>
          </w:tcPr>
          <w:p>
            <w:pPr>
              <w:spacing w:before="0" w:after="0" w:line="276" w:lineRule="auto"/>
            </w:pPr>
            <w:r>
              <w:rPr>
                <w:rFonts w:ascii="Consolas" w:hAnsi="Consolas"/>
                <w:i/>
                <w:color w:val="64748B"/>
                <w:sz w:val="17"/>
              </w:rPr>
              <w:t>// Language: mermaid</w:t>
              <w:br/>
            </w:r>
            <w:r>
              <w:rPr>
                <w:rFonts w:ascii="Consolas" w:hAnsi="Consolas"/>
                <w:color w:val="1E293B"/>
                <w:sz w:val="18"/>
              </w:rPr>
              <w:t>graph TD</w:t>
              <w:br/>
              <w:t xml:space="preserve">    DB[("🗄️ DATABASE&lt;br/&gt;(MongoDB Storage)")]:::dbNode</w:t>
              <w:br/>
              <w:br/>
              <w:t xml:space="preserve">    subgraph Backend_MVC ["SB Stocks MVC Backend Pipeline"]</w:t>
              <w:br/>
              <w:t xml:space="preserve">        direction TB</w:t>
              <w:br/>
              <w:br/>
              <w:t xml:space="preserve">        MODAL["📦 MODEL (Data Layer)&lt;br/&gt;&lt;b&gt;Has Files:&lt;/b&gt;&lt;br/&gt;• /db/Admin&lt;br/&gt;• /db/User&lt;br/&gt;• /models/Stock&lt;br/&gt;• /models/Order&lt;br/&gt;• /models/Transaction"]:::modelNode</w:t>
              <w:br/>
              <w:br/>
              <w:t xml:space="preserve">        VIEW["🧭 VIEW (Routing Layer)&lt;br/&gt;&lt;b&gt;Routes:&lt;/b&gt;&lt;br/&gt;• /api/auth/*&lt;br/&gt;• /api/users/*&lt;br/&gt;• /api/orders/*&lt;br/&gt;• /api/funds/*&lt;br/&gt;• /api/stocks/*"]:::viewNode</w:t>
              <w:br/>
              <w:br/>
              <w:t xml:space="preserve">        CTRL["⚙️ CONTROLLER&lt;br/&gt;&lt;b&gt;Request Handlers:&lt;/b&gt;&lt;br/&gt;• Input Validation &amp; Transformation&lt;br/&gt;• Business Logic Orchestration&lt;br/&gt;• Model Invocations&lt;br/&gt;• HTTP Response Dispatch"]:::ctrlNode</w:t>
              <w:br/>
              <w:t xml:space="preserve">    end</w:t>
              <w:br/>
              <w:br/>
              <w:t xml:space="preserve">    USER(["🧑‍💻 USER&lt;br/&gt;(Trader / Client App)"]):::userNode</w:t>
              <w:br/>
              <w:br/>
              <w:t xml:space="preserve">    %% Inter-tier connections</w:t>
              <w:br/>
              <w:t xml:space="preserve">    USER --&gt;|1. HTTP Request| CTRL</w:t>
              <w:br/>
              <w:t xml:space="preserve">    VIEW -.-&gt;|Defines Endpoints &amp; Maps to| CTRL</w:t>
              <w:br/>
              <w:t xml:space="preserve">    CTRL &lt;--&gt;|2. Invokes Methods &amp; Returns Data| MODAL</w:t>
              <w:br/>
              <w:t xml:space="preserve">    MODAL &lt;--&gt;|3. DB Operations &amp; Persistence| DB</w:t>
              <w:br/>
              <w:t xml:space="preserve">    CTRL --&gt;|4. HTTP Response| USER</w:t>
              <w:br/>
              <w:br/>
              <w:t xml:space="preserve">    classDef dbNode fill:#e0e0e0,stroke:#9e9e9e,stroke-width:2px,color:#212121;</w:t>
              <w:br/>
              <w:t xml:space="preserve">    classDef modelNode fill:#fff9c4,stroke:#fbc02d,stroke-width:2px,color:#574300;</w:t>
              <w:br/>
              <w:t xml:space="preserve">    classDef viewNode fill:#ffcdd2,stroke:#e57373,stroke-width:2px,color:#7f0000;</w:t>
              <w:br/>
              <w:t xml:space="preserve">    classDef ctrlNode fill:#bbdefb,stroke:#42a5f5,stroke-width:2px,color:#0d47a1;</w:t>
              <w:br/>
              <w:t xml:space="preserve">    classDef userNode fill:#00897b,stroke:#004d40,stroke-width:2px,color:#ffffff;</w:t>
            </w:r>
          </w:p>
        </w:tc>
      </w:tr>
    </w:tbl>
    <w:p>
      <w:pPr>
        <w:spacing w:before="0" w:after="80"/>
      </w:pPr>
    </w:p>
    <w:p>
      <w:pPr>
        <w:spacing w:before="80" w:after="80"/>
      </w:pPr>
    </w:p>
    <w:p>
      <w:pPr>
        <w:pStyle w:val="Heading1"/>
        <w:keepNext/>
        <w:spacing w:before="280" w:after="80"/>
      </w:pPr>
      <w:r>
        <w:rPr>
          <w:rFonts w:ascii="Segoe UI Semibold" w:hAnsi="Segoe UI Semibold"/>
          <w:b/>
          <w:color w:val="1E3A8A"/>
          <w:sz w:val="32"/>
        </w:rPr>
        <w:t>🏗️ Detailed MVC Layer Responsibilities</w:t>
      </w:r>
    </w:p>
    <w:tbl>
      <w:tblPr>
        <w:tblW w:type="auto" w:w="0"/>
        <w:jc w:val="center"/>
        <w:tblLook w:firstColumn="1" w:firstRow="1" w:lastColumn="0" w:lastRow="0" w:noHBand="0" w:noVBand="1" w:val="04A0"/>
      </w:tblPr>
      <w:tblGrid>
        <w:gridCol w:w="9936"/>
      </w:tblGrid>
      <w:tr>
        <w:tc>
          <w:tcPr>
            <w:tcW w:type="dxa" w:w="9360"/>
            <w:shd w:fill="F8FAFC"/>
            <w:tcMar>
              <w:top w:w="140" w:type="dxa"/>
              <w:bottom w:w="140" w:type="dxa"/>
              <w:left w:w="200" w:type="dxa"/>
              <w:right w:w="200" w:type="dxa"/>
            </w:tcMar>
            <w:tcBorders>
              <w:top w:val="none"/>
              <w:left w:val="single" w:sz="24" w:space="0" w:color="0EA5E9"/>
              <w:bottom w:val="none"/>
              <w:right w:val="none"/>
            </w:tcBorders>
          </w:tcPr>
          <w:p>
            <w:pPr>
              <w:spacing w:before="0" w:after="0" w:line="276" w:lineRule="auto"/>
            </w:pPr>
            <w:r>
              <w:rPr>
                <w:rFonts w:ascii="Consolas" w:hAnsi="Consolas"/>
                <w:i/>
                <w:color w:val="64748B"/>
                <w:sz w:val="17"/>
              </w:rPr>
              <w:t>// Language: mermaid</w:t>
              <w:br/>
            </w:r>
            <w:r>
              <w:rPr>
                <w:rFonts w:ascii="Consolas" w:hAnsi="Consolas"/>
                <w:color w:val="1E293B"/>
                <w:sz w:val="18"/>
              </w:rPr>
              <w:t>classDiagram</w:t>
              <w:br/>
              <w:t xml:space="preserve">    class ViewLayer {</w:t>
              <w:br/>
              <w:t xml:space="preserve">        +authRoutes</w:t>
              <w:br/>
              <w:t xml:space="preserve">        +adminRoutes</w:t>
              <w:br/>
              <w:t xml:space="preserve">        +orderRoutes</w:t>
              <w:br/>
              <w:t xml:space="preserve">        +fundRoutes</w:t>
              <w:br/>
              <w:t xml:space="preserve">        +stockRoutes</w:t>
              <w:br/>
              <w:t xml:space="preserve">        +transactionRoutes</w:t>
              <w:br/>
              <w:t xml:space="preserve">        +listenToHttpVerbs(GET, POST, PUT, DELETE)</w:t>
              <w:br/>
              <w:t xml:space="preserve">        +dispatchToController()</w:t>
              <w:br/>
              <w:t xml:space="preserve">    }</w:t>
              <w:br/>
              <w:br/>
              <w:t xml:space="preserve">    class ControllerLayer {</w:t>
              <w:br/>
              <w:t xml:space="preserve">        +authController</w:t>
              <w:br/>
              <w:t xml:space="preserve">        +adminController</w:t>
              <w:br/>
              <w:t xml:space="preserve">        +orderController</w:t>
              <w:br/>
              <w:t xml:space="preserve">        +fundController</w:t>
              <w:br/>
              <w:t xml:space="preserve">        +stockController</w:t>
              <w:br/>
              <w:t xml:space="preserve">        +transactionController</w:t>
              <w:br/>
              <w:t xml:space="preserve">        +validateInput()</w:t>
              <w:br/>
              <w:t xml:space="preserve">        +transformPayload()</w:t>
              <w:br/>
              <w:t xml:space="preserve">        +invokeModelMethods()</w:t>
              <w:br/>
              <w:t xml:space="preserve">        +sendHttpResponse(200, 201, 400, 500)</w:t>
              <w:br/>
              <w:t xml:space="preserve">    }</w:t>
              <w:br/>
              <w:br/>
              <w:t xml:space="preserve">    class ModelLayer {</w:t>
              <w:br/>
              <w:t xml:space="preserve">        +/db/Admin</w:t>
              <w:br/>
              <w:t xml:space="preserve">        +/db/User</w:t>
              <w:br/>
              <w:t xml:space="preserve">        +/models/Stock</w:t>
              <w:br/>
              <w:t xml:space="preserve">        +/models/Order</w:t>
              <w:br/>
              <w:t xml:space="preserve">        +/models/Transaction</w:t>
              <w:br/>
              <w:t xml:space="preserve">        +defineSchemas()</w:t>
              <w:br/>
              <w:t xml:space="preserve">        +executeMongooseQueries()</w:t>
              <w:br/>
              <w:t xml:space="preserve">        +performDbOperations()</w:t>
              <w:br/>
              <w:t xml:space="preserve">    }</w:t>
              <w:br/>
              <w:br/>
              <w:t xml:space="preserve">    ViewLayer --&gt; ControllerLayer : Routes invoke</w:t>
              <w:br/>
              <w:t xml:space="preserve">    ControllerLayer --&gt; ModelLayer : Calls methods</w:t>
              <w:br/>
              <w:t xml:space="preserve">    ModelLayer --&gt; ControllerLayer : Returns query results</w:t>
            </w:r>
          </w:p>
        </w:tc>
      </w:tr>
    </w:tbl>
    <w:p>
      <w:pPr>
        <w:spacing w:before="0" w:after="80"/>
      </w:pPr>
    </w:p>
    <w:p>
      <w:pPr>
        <w:spacing w:before="80" w:after="80"/>
      </w:pPr>
    </w:p>
    <w:p>
      <w:pPr>
        <w:pStyle w:val="Heading2"/>
        <w:keepNext/>
        <w:spacing w:before="200" w:after="80"/>
      </w:pPr>
      <w:r>
        <w:rPr>
          <w:rFonts w:ascii="Segoe UI Semibold" w:hAnsi="Segoe UI Semibold"/>
          <w:b/>
          <w:color w:val="0F766E"/>
          <w:sz w:val="26"/>
        </w:rPr>
        <w:t>1. 📦 Model Layer (Data Layer)</w:t>
      </w:r>
    </w:p>
    <w:tbl>
      <w:tblPr>
        <w:tblW w:type="auto" w:w="0"/>
        <w:jc w:val="center"/>
        <w:tblLook w:firstColumn="1" w:firstRow="1" w:lastColumn="0" w:lastRow="0" w:noHBand="0" w:noVBand="1" w:val="04A0"/>
      </w:tblPr>
      <w:tblGrid>
        <w:gridCol w:w="9936"/>
      </w:tblGrid>
      <w:tr>
        <w:tc>
          <w:tcPr>
            <w:tcW w:type="dxa" w:w="9360"/>
            <w:shd w:fill="EFF6FF"/>
            <w:tcMar>
              <w:top w:w="140" w:type="dxa"/>
              <w:bottom w:w="140" w:type="dxa"/>
              <w:left w:w="200" w:type="dxa"/>
              <w:right w:w="200" w:type="dxa"/>
            </w:tcMar>
            <w:tcBorders>
              <w:top w:val="none"/>
              <w:left w:val="single" w:sz="32" w:space="0" w:color="2563EB"/>
              <w:bottom w:val="none"/>
              <w:right w:val="none"/>
            </w:tcBorders>
          </w:tcPr>
          <w:p>
            <w:pPr>
              <w:spacing w:before="0" w:after="40"/>
            </w:pPr>
            <w:r>
              <w:rPr>
                <w:rFonts w:ascii="Segoe UI" w:hAnsi="Segoe UI"/>
                <w:b/>
                <w:color w:val="1E3A8A"/>
                <w:sz w:val="20"/>
              </w:rPr>
              <w:t xml:space="preserve">📌 NOTE: </w:t>
            </w:r>
            <w:r>
              <w:rPr>
                <w:rFonts w:ascii="Calibri" w:hAnsi="Calibri"/>
                <w:b/>
                <w:sz w:val="21"/>
              </w:rPr>
              <w:t>"The Model layer is responsible for handling all data-related logic. This includes the definition of data schemas and the operations performed on the database using those schemas. The models are implemented using Mongoose, which provides a schema-based solution to model application data for MongoDB."</w:t>
            </w:r>
          </w:p>
        </w:tc>
      </w:tr>
    </w:tbl>
    <w:p>
      <w:pPr>
        <w:spacing w:before="0" w:after="80"/>
      </w:pPr>
    </w:p>
    <w:p>
      <w:pPr>
        <w:pStyle w:val="Heading3"/>
        <w:keepNext/>
        <w:spacing w:before="200" w:after="80"/>
      </w:pPr>
      <w:r>
        <w:rPr>
          <w:rFonts w:ascii="Segoe UI Semibold" w:hAnsi="Segoe UI Semibold"/>
          <w:b/>
          <w:color w:val="334155"/>
          <w:sz w:val="22"/>
        </w:rPr>
        <w:t>Core Responsibilities:</w:t>
      </w:r>
    </w:p>
    <w:p>
      <w:pPr>
        <w:pStyle w:val="ListBullet"/>
        <w:spacing w:before="20" w:after="40"/>
      </w:pPr>
      <w:r>
        <w:rPr>
          <w:rFonts w:ascii="Calibri" w:hAnsi="Calibri"/>
          <w:b/>
          <w:sz w:val="21"/>
        </w:rPr>
        <w:t>Data Schema Definition</w:t>
      </w:r>
      <w:r>
        <w:rPr>
          <w:rFonts w:ascii="Calibri" w:hAnsi="Calibri"/>
          <w:sz w:val="21"/>
        </w:rPr>
        <w:t>: Strict typing, validations, default values, and relational keys (</w:t>
      </w:r>
      <w:r>
        <w:rPr>
          <w:rFonts w:ascii="Consolas" w:hAnsi="Consolas"/>
          <w:color w:val="B91C1C"/>
          <w:sz w:val="19"/>
        </w:rPr>
        <w:t>ObjectId</w:t>
      </w:r>
      <w:r>
        <w:rPr>
          <w:rFonts w:ascii="Calibri" w:hAnsi="Calibri"/>
          <w:sz w:val="21"/>
        </w:rPr>
        <w:t>) across all platform collections.</w:t>
      </w:r>
    </w:p>
    <w:p>
      <w:pPr>
        <w:pStyle w:val="ListBullet"/>
        <w:spacing w:before="20" w:after="40"/>
      </w:pPr>
      <w:r>
        <w:rPr>
          <w:rFonts w:ascii="Calibri" w:hAnsi="Calibri"/>
          <w:b/>
          <w:sz w:val="21"/>
        </w:rPr>
        <w:t>Database Operations</w:t>
      </w:r>
      <w:r>
        <w:rPr>
          <w:rFonts w:ascii="Calibri" w:hAnsi="Calibri"/>
          <w:sz w:val="21"/>
        </w:rPr>
        <w:t>: Query execution (</w:t>
      </w:r>
      <w:r>
        <w:rPr>
          <w:rFonts w:ascii="Consolas" w:hAnsi="Consolas"/>
          <w:color w:val="B91C1C"/>
          <w:sz w:val="19"/>
        </w:rPr>
        <w:t>find</w:t>
      </w:r>
      <w:r>
        <w:rPr>
          <w:rFonts w:ascii="Calibri" w:hAnsi="Calibri"/>
          <w:sz w:val="21"/>
        </w:rPr>
        <w:t xml:space="preserve">, </w:t>
      </w:r>
      <w:r>
        <w:rPr>
          <w:rFonts w:ascii="Consolas" w:hAnsi="Consolas"/>
          <w:color w:val="B91C1C"/>
          <w:sz w:val="19"/>
        </w:rPr>
        <w:t>findOne</w:t>
      </w:r>
      <w:r>
        <w:rPr>
          <w:rFonts w:ascii="Calibri" w:hAnsi="Calibri"/>
          <w:sz w:val="21"/>
        </w:rPr>
        <w:t xml:space="preserve">, </w:t>
      </w:r>
      <w:r>
        <w:rPr>
          <w:rFonts w:ascii="Consolas" w:hAnsi="Consolas"/>
          <w:color w:val="B91C1C"/>
          <w:sz w:val="19"/>
        </w:rPr>
        <w:t>create</w:t>
      </w:r>
      <w:r>
        <w:rPr>
          <w:rFonts w:ascii="Calibri" w:hAnsi="Calibri"/>
          <w:sz w:val="21"/>
        </w:rPr>
        <w:t xml:space="preserve">, </w:t>
      </w:r>
      <w:r>
        <w:rPr>
          <w:rFonts w:ascii="Consolas" w:hAnsi="Consolas"/>
          <w:color w:val="B91C1C"/>
          <w:sz w:val="19"/>
        </w:rPr>
        <w:t>updateOne</w:t>
      </w:r>
      <w:r>
        <w:rPr>
          <w:rFonts w:ascii="Calibri" w:hAnsi="Calibri"/>
          <w:sz w:val="21"/>
        </w:rPr>
        <w:t xml:space="preserve">, </w:t>
      </w:r>
      <w:r>
        <w:rPr>
          <w:rFonts w:ascii="Consolas" w:hAnsi="Consolas"/>
          <w:color w:val="B91C1C"/>
          <w:sz w:val="19"/>
        </w:rPr>
        <w:t>deleteOne</w:t>
      </w:r>
      <w:r>
        <w:rPr>
          <w:rFonts w:ascii="Calibri" w:hAnsi="Calibri"/>
          <w:sz w:val="21"/>
        </w:rPr>
        <w:t>), aggregate calculations (P&amp;L sums, liquidity totals), and index-optimized retrieval.</w:t>
      </w:r>
    </w:p>
    <w:p>
      <w:pPr>
        <w:pStyle w:val="ListBullet"/>
        <w:spacing w:before="20" w:after="40"/>
      </w:pPr>
      <w:r>
        <w:rPr>
          <w:rFonts w:ascii="Calibri" w:hAnsi="Calibri"/>
          <w:b/>
          <w:sz w:val="21"/>
        </w:rPr>
        <w:t>Data Integrity &amp; Consistency</w:t>
      </w:r>
      <w:r>
        <w:rPr>
          <w:rFonts w:ascii="Calibri" w:hAnsi="Calibri"/>
          <w:sz w:val="21"/>
        </w:rPr>
        <w:t xml:space="preserve">: Enforcing unique constraints (e.g. </w:t>
      </w:r>
      <w:r>
        <w:rPr>
          <w:rFonts w:ascii="Consolas" w:hAnsi="Consolas"/>
          <w:color w:val="B91C1C"/>
          <w:sz w:val="19"/>
        </w:rPr>
        <w:t>email</w:t>
      </w:r>
      <w:r>
        <w:rPr>
          <w:rFonts w:ascii="Calibri" w:hAnsi="Calibri"/>
          <w:sz w:val="21"/>
        </w:rPr>
        <w:t xml:space="preserve"> uniqueness) and business constraints (e.g. non-negative stock counts).</w:t>
      </w:r>
    </w:p>
    <w:p>
      <w:pPr>
        <w:pStyle w:val="Heading3"/>
        <w:keepNext/>
        <w:spacing w:before="200" w:after="80"/>
      </w:pPr>
      <w:r>
        <w:rPr>
          <w:rFonts w:ascii="Segoe UI Semibold" w:hAnsi="Segoe UI Semibold"/>
          <w:b/>
          <w:color w:val="334155"/>
          <w:sz w:val="22"/>
        </w:rPr>
        <w:t>Model Files &amp; Structure:</w:t>
      </w:r>
    </w:p>
    <w:tbl>
      <w:tblPr>
        <w:tblW w:type="auto" w:w="0"/>
        <w:jc w:val="center"/>
        <w:tblLook w:firstColumn="1" w:firstRow="1" w:lastColumn="0" w:lastRow="0" w:noHBand="0" w:noVBand="1" w:val="04A0"/>
        <w:tblBorders>
          <w:top w:val="single" w:sz="4" w:space="0" w:color="CBD5E1"/>
          <w:left w:val="none"/>
          <w:bottom w:val="single" w:sz="8" w:space="0" w:color="CBD5E1"/>
          <w:right w:val="none"/>
          <w:insideH w:val="single" w:sz="4" w:space="0" w:color="CBD5E1"/>
          <w:insideV w:val="none"/>
        </w:tblBorders>
      </w:tblPr>
      <w:tblGrid>
        <w:gridCol w:w="2484"/>
        <w:gridCol w:w="2484"/>
        <w:gridCol w:w="2484"/>
        <w:gridCol w:w="2484"/>
      </w:tblGrid>
      <w:tr>
        <w:tc>
          <w:tcPr>
            <w:tcW w:type="dxa" w:w="2484"/>
            <w:vAlign w:val="center"/>
            <w:tcMar>
              <w:top w:w="100" w:type="dxa"/>
              <w:bottom w:w="100" w:type="dxa"/>
              <w:left w:w="140" w:type="dxa"/>
              <w:right w:w="140" w:type="dxa"/>
            </w:tcMar>
            <w:shd w:fill="1E3A8A"/>
          </w:tcPr>
          <w:p>
            <w:pPr>
              <w:spacing w:before="0" w:after="0" w:line="264" w:lineRule="auto"/>
            </w:pPr>
            <w:r>
              <w:rPr>
                <w:rFonts w:ascii="Segoe UI Semibold" w:hAnsi="Segoe UI Semibold"/>
                <w:b/>
                <w:color w:val="FFFFFF"/>
                <w:sz w:val="19"/>
              </w:rPr>
              <w:t>Model / Schema File</w:t>
            </w:r>
          </w:p>
        </w:tc>
        <w:tc>
          <w:tcPr>
            <w:tcW w:type="dxa" w:w="2484"/>
            <w:vAlign w:val="center"/>
            <w:tcMar>
              <w:top w:w="100" w:type="dxa"/>
              <w:bottom w:w="100" w:type="dxa"/>
              <w:left w:w="140" w:type="dxa"/>
              <w:right w:w="140" w:type="dxa"/>
            </w:tcMar>
            <w:shd w:fill="1E3A8A"/>
          </w:tcPr>
          <w:p>
            <w:pPr>
              <w:spacing w:before="0" w:after="0" w:line="264" w:lineRule="auto"/>
            </w:pPr>
            <w:r>
              <w:rPr>
                <w:rFonts w:ascii="Segoe UI Semibold" w:hAnsi="Segoe UI Semibold"/>
                <w:b/>
                <w:color w:val="FFFFFF"/>
                <w:sz w:val="19"/>
              </w:rPr>
              <w:t>Purpose &amp; Data Schema</w:t>
            </w:r>
          </w:p>
        </w:tc>
        <w:tc>
          <w:tcPr>
            <w:tcW w:type="dxa" w:w="2484"/>
            <w:vAlign w:val="center"/>
            <w:tcMar>
              <w:top w:w="100" w:type="dxa"/>
              <w:bottom w:w="100" w:type="dxa"/>
              <w:left w:w="140" w:type="dxa"/>
              <w:right w:w="140" w:type="dxa"/>
            </w:tcMar>
            <w:shd w:fill="1E3A8A"/>
          </w:tcPr>
          <w:p>
            <w:pPr>
              <w:spacing w:before="0" w:after="0" w:line="264" w:lineRule="auto"/>
            </w:pPr>
            <w:r>
              <w:rPr>
                <w:rFonts w:ascii="Segoe UI Semibold" w:hAnsi="Segoe UI Semibold"/>
                <w:b/>
                <w:color w:val="FFFFFF"/>
                <w:sz w:val="19"/>
              </w:rPr>
              <w:t>Key Operations Executed</w:t>
            </w:r>
          </w:p>
        </w:tc>
        <w:tc>
          <w:tcPr>
            <w:tcW w:type="dxa" w:w="2484"/>
            <w:vAlign w:val="center"/>
            <w:tcMar>
              <w:top w:w="100" w:type="dxa"/>
              <w:bottom w:w="100" w:type="dxa"/>
              <w:left w:w="140" w:type="dxa"/>
              <w:right w:w="140" w:type="dxa"/>
            </w:tcMar>
            <w:shd w:fill="1E3A8A"/>
          </w:tcPr>
          <w:p>
            <w:pPr>
              <w:spacing w:before="0" w:after="0" w:line="264" w:lineRule="auto"/>
            </w:pPr>
            <w:r>
              <w:rPr>
                <w:rFonts w:ascii="Segoe UI Semibold" w:hAnsi="Segoe UI Semibold"/>
                <w:b/>
                <w:color w:val="FFFFFF"/>
                <w:sz w:val="19"/>
              </w:rPr>
            </w:r>
          </w:p>
        </w:tc>
      </w:tr>
      <w:tr>
        <w:tc>
          <w:tcPr>
            <w:tcW w:type="dxa" w:w="2484"/>
            <w:vAlign w:val="center"/>
            <w:tcMar>
              <w:top w:w="100" w:type="dxa"/>
              <w:bottom w:w="100" w:type="dxa"/>
              <w:left w:w="140" w:type="dxa"/>
              <w:right w:w="140" w:type="dxa"/>
            </w:tcMar>
            <w:shd w:fill="F8FAFC"/>
          </w:tcPr>
          <w:p>
            <w:pPr>
              <w:spacing w:before="0" w:after="0" w:line="264" w:lineRule="auto"/>
            </w:pPr>
            <w:r>
              <w:rPr>
                <w:rFonts w:ascii="Calibri" w:hAnsi="Calibri"/>
                <w:sz w:val="21"/>
              </w:rPr>
              <w:t>:---</w:t>
            </w:r>
          </w:p>
        </w:tc>
        <w:tc>
          <w:tcPr>
            <w:tcW w:type="dxa" w:w="2484"/>
            <w:vAlign w:val="center"/>
            <w:tcMar>
              <w:top w:w="100" w:type="dxa"/>
              <w:bottom w:w="100" w:type="dxa"/>
              <w:left w:w="140" w:type="dxa"/>
              <w:right w:w="140" w:type="dxa"/>
            </w:tcMar>
            <w:shd w:fill="F8FAFC"/>
          </w:tcPr>
          <w:p>
            <w:pPr>
              <w:spacing w:before="0" w:after="0" w:line="264" w:lineRule="auto"/>
            </w:pPr>
            <w:r>
              <w:rPr>
                <w:rFonts w:ascii="Calibri" w:hAnsi="Calibri"/>
                <w:sz w:val="21"/>
              </w:rPr>
              <w:t>:---</w:t>
            </w:r>
          </w:p>
        </w:tc>
        <w:tc>
          <w:tcPr>
            <w:tcW w:type="dxa" w:w="2484"/>
            <w:vAlign w:val="center"/>
            <w:tcMar>
              <w:top w:w="100" w:type="dxa"/>
              <w:bottom w:w="100" w:type="dxa"/>
              <w:left w:w="140" w:type="dxa"/>
              <w:right w:w="140" w:type="dxa"/>
            </w:tcMar>
            <w:shd w:fill="F8FAFC"/>
          </w:tcPr>
          <w:p>
            <w:pPr>
              <w:spacing w:before="0" w:after="0" w:line="264" w:lineRule="auto"/>
            </w:pPr>
            <w:r>
              <w:rPr>
                <w:rFonts w:ascii="Calibri" w:hAnsi="Calibri"/>
                <w:sz w:val="21"/>
              </w:rPr>
              <w:t>:---</w:t>
            </w:r>
          </w:p>
        </w:tc>
        <w:tc>
          <w:tcPr>
            <w:tcW w:type="dxa" w:w="2484"/>
            <w:vAlign w:val="center"/>
            <w:tcMar>
              <w:top w:w="100" w:type="dxa"/>
              <w:bottom w:w="100" w:type="dxa"/>
              <w:left w:w="140" w:type="dxa"/>
              <w:right w:w="140" w:type="dxa"/>
            </w:tcMar>
            <w:shd w:fill="F8FAFC"/>
          </w:tcPr>
          <w:p>
            <w:pPr>
              <w:spacing w:before="0" w:after="0" w:line="264" w:lineRule="auto"/>
            </w:pPr>
          </w:p>
        </w:tc>
      </w:tr>
      <w:tr>
        <w:tc>
          <w:tcPr>
            <w:tcW w:type="dxa" w:w="2484"/>
            <w:vAlign w:val="center"/>
            <w:tcMar>
              <w:top w:w="100" w:type="dxa"/>
              <w:bottom w:w="100" w:type="dxa"/>
              <w:left w:w="140" w:type="dxa"/>
              <w:right w:w="140" w:type="dxa"/>
            </w:tcMar>
            <w:shd w:fill="FFFFFF"/>
          </w:tcPr>
          <w:p>
            <w:pPr>
              <w:spacing w:before="0" w:after="0" w:line="264" w:lineRule="auto"/>
            </w:pPr>
            <w:r>
              <w:rPr>
                <w:rFonts w:ascii="Calibri" w:hAnsi="Calibri"/>
                <w:b/>
                <w:sz w:val="21"/>
              </w:rPr>
              <w:t>`/db/User`</w:t>
            </w:r>
            <w:r>
              <w:rPr>
                <w:rFonts w:ascii="Calibri" w:hAnsi="Calibri"/>
                <w:sz w:val="21"/>
              </w:rPr>
              <w:t xml:space="preserve"> (</w:t>
            </w:r>
            <w:r>
              <w:rPr>
                <w:rFonts w:ascii="Consolas" w:hAnsi="Consolas"/>
                <w:color w:val="B91C1C"/>
                <w:sz w:val="19"/>
              </w:rPr>
              <w:t>models/User.js</w:t>
            </w:r>
            <w:r>
              <w:rPr>
                <w:rFonts w:ascii="Calibri" w:hAnsi="Calibri"/>
                <w:sz w:val="21"/>
              </w:rPr>
              <w:t>)</w:t>
            </w:r>
          </w:p>
        </w:tc>
        <w:tc>
          <w:tcPr>
            <w:tcW w:type="dxa" w:w="2484"/>
            <w:vAlign w:val="center"/>
            <w:tcMar>
              <w:top w:w="100" w:type="dxa"/>
              <w:bottom w:w="100" w:type="dxa"/>
              <w:left w:w="140" w:type="dxa"/>
              <w:right w:w="140" w:type="dxa"/>
            </w:tcMar>
            <w:shd w:fill="FFFFFF"/>
          </w:tcPr>
          <w:p>
            <w:pPr>
              <w:spacing w:before="0" w:after="0" w:line="264" w:lineRule="auto"/>
            </w:pPr>
            <w:r>
              <w:rPr>
                <w:rFonts w:ascii="Calibri" w:hAnsi="Calibri"/>
                <w:sz w:val="21"/>
              </w:rPr>
              <w:t>Defines trader accounts: username, email, hashed password, role (</w:t>
            </w:r>
            <w:r>
              <w:rPr>
                <w:rFonts w:ascii="Consolas" w:hAnsi="Consolas"/>
                <w:color w:val="B91C1C"/>
                <w:sz w:val="19"/>
              </w:rPr>
              <w:t>User</w:t>
            </w:r>
            <w:r>
              <w:rPr>
                <w:rFonts w:ascii="Calibri" w:hAnsi="Calibri"/>
                <w:sz w:val="21"/>
              </w:rPr>
              <w:t xml:space="preserve"> \</w:t>
            </w:r>
          </w:p>
        </w:tc>
        <w:tc>
          <w:tcPr>
            <w:tcW w:type="dxa" w:w="2484"/>
            <w:vAlign w:val="center"/>
            <w:tcMar>
              <w:top w:w="100" w:type="dxa"/>
              <w:bottom w:w="100" w:type="dxa"/>
              <w:left w:w="140" w:type="dxa"/>
              <w:right w:w="140" w:type="dxa"/>
            </w:tcMar>
            <w:shd w:fill="FFFFFF"/>
          </w:tcPr>
          <w:p>
            <w:pPr>
              <w:spacing w:before="0" w:after="0" w:line="264" w:lineRule="auto"/>
            </w:pPr>
            <w:r>
              <w:rPr>
                <w:rFonts w:ascii="Consolas" w:hAnsi="Consolas"/>
                <w:color w:val="B91C1C"/>
                <w:sz w:val="19"/>
              </w:rPr>
              <w:t>Admin</w:t>
            </w:r>
            <w:r>
              <w:rPr>
                <w:rFonts w:ascii="Calibri" w:hAnsi="Calibri"/>
                <w:sz w:val="21"/>
              </w:rPr>
              <w:t>), and available cash balance.</w:t>
            </w:r>
          </w:p>
        </w:tc>
        <w:tc>
          <w:tcPr>
            <w:tcW w:type="dxa" w:w="2484"/>
            <w:vAlign w:val="center"/>
            <w:tcMar>
              <w:top w:w="100" w:type="dxa"/>
              <w:bottom w:w="100" w:type="dxa"/>
              <w:left w:w="140" w:type="dxa"/>
              <w:right w:w="140" w:type="dxa"/>
            </w:tcMar>
            <w:shd w:fill="FFFFFF"/>
          </w:tcPr>
          <w:p>
            <w:pPr>
              <w:spacing w:before="0" w:after="0" w:line="264" w:lineRule="auto"/>
            </w:pPr>
            <w:r>
              <w:rPr>
                <w:rFonts w:ascii="Calibri" w:hAnsi="Calibri"/>
                <w:sz w:val="21"/>
              </w:rPr>
              <w:t xml:space="preserve">• </w:t>
            </w:r>
            <w:r>
              <w:rPr>
                <w:rFonts w:ascii="Consolas" w:hAnsi="Consolas"/>
                <w:color w:val="B91C1C"/>
                <w:sz w:val="19"/>
              </w:rPr>
              <w:t>User.findOne({ email })</w:t>
            </w:r>
            <w:r>
              <w:rPr>
                <w:rFonts w:ascii="Calibri" w:hAnsi="Calibri"/>
                <w:sz w:val="21"/>
              </w:rPr>
              <w:t xml:space="preserve">&lt;br/&gt;• </w:t>
            </w:r>
            <w:r>
              <w:rPr>
                <w:rFonts w:ascii="Consolas" w:hAnsi="Consolas"/>
                <w:color w:val="B91C1C"/>
                <w:sz w:val="19"/>
              </w:rPr>
              <w:t>User.create(userData)</w:t>
            </w:r>
            <w:r>
              <w:rPr>
                <w:rFonts w:ascii="Calibri" w:hAnsi="Calibri"/>
                <w:sz w:val="21"/>
              </w:rPr>
              <w:t xml:space="preserve">&lt;br/&gt;• </w:t>
            </w:r>
            <w:r>
              <w:rPr>
                <w:rFonts w:ascii="Consolas" w:hAnsi="Consolas"/>
                <w:color w:val="B91C1C"/>
                <w:sz w:val="19"/>
              </w:rPr>
              <w:t>User.findByIdAndUpdate(id, { cashBalance })</w:t>
            </w:r>
          </w:p>
        </w:tc>
      </w:tr>
      <w:tr>
        <w:tc>
          <w:tcPr>
            <w:tcW w:type="dxa" w:w="2484"/>
            <w:vAlign w:val="center"/>
            <w:tcMar>
              <w:top w:w="100" w:type="dxa"/>
              <w:bottom w:w="100" w:type="dxa"/>
              <w:left w:w="140" w:type="dxa"/>
              <w:right w:w="140" w:type="dxa"/>
            </w:tcMar>
            <w:shd w:fill="F8FAFC"/>
          </w:tcPr>
          <w:p>
            <w:pPr>
              <w:spacing w:before="0" w:after="0" w:line="264" w:lineRule="auto"/>
            </w:pPr>
            <w:r>
              <w:rPr>
                <w:rFonts w:ascii="Calibri" w:hAnsi="Calibri"/>
                <w:b/>
                <w:sz w:val="21"/>
              </w:rPr>
              <w:t>`/db/Admin`</w:t>
            </w:r>
            <w:r>
              <w:rPr>
                <w:rFonts w:ascii="Calibri" w:hAnsi="Calibri"/>
                <w:sz w:val="21"/>
              </w:rPr>
              <w:t xml:space="preserve"> (</w:t>
            </w:r>
            <w:r>
              <w:rPr>
                <w:rFonts w:ascii="Consolas" w:hAnsi="Consolas"/>
                <w:color w:val="B91C1C"/>
                <w:sz w:val="19"/>
              </w:rPr>
              <w:t>models/Admin.js</w:t>
            </w:r>
            <w:r>
              <w:rPr>
                <w:rFonts w:ascii="Calibri" w:hAnsi="Calibri"/>
                <w:sz w:val="21"/>
              </w:rPr>
              <w:t>)</w:t>
            </w:r>
          </w:p>
        </w:tc>
        <w:tc>
          <w:tcPr>
            <w:tcW w:type="dxa" w:w="2484"/>
            <w:vAlign w:val="center"/>
            <w:tcMar>
              <w:top w:w="100" w:type="dxa"/>
              <w:bottom w:w="100" w:type="dxa"/>
              <w:left w:w="140" w:type="dxa"/>
              <w:right w:w="140" w:type="dxa"/>
            </w:tcMar>
            <w:shd w:fill="F8FAFC"/>
          </w:tcPr>
          <w:p>
            <w:pPr>
              <w:spacing w:before="0" w:after="0" w:line="264" w:lineRule="auto"/>
            </w:pPr>
            <w:r>
              <w:rPr>
                <w:rFonts w:ascii="Calibri" w:hAnsi="Calibri"/>
                <w:sz w:val="21"/>
              </w:rPr>
              <w:t>Defines administrator permissions, system audit privileges, and elevated administrative credentials.</w:t>
            </w:r>
          </w:p>
        </w:tc>
        <w:tc>
          <w:tcPr>
            <w:tcW w:type="dxa" w:w="2484"/>
            <w:vAlign w:val="center"/>
            <w:tcMar>
              <w:top w:w="100" w:type="dxa"/>
              <w:bottom w:w="100" w:type="dxa"/>
              <w:left w:w="140" w:type="dxa"/>
              <w:right w:w="140" w:type="dxa"/>
            </w:tcMar>
            <w:shd w:fill="F8FAFC"/>
          </w:tcPr>
          <w:p>
            <w:pPr>
              <w:spacing w:before="0" w:after="0" w:line="264" w:lineRule="auto"/>
            </w:pPr>
            <w:r>
              <w:rPr>
                <w:rFonts w:ascii="Calibri" w:hAnsi="Calibri"/>
                <w:sz w:val="21"/>
              </w:rPr>
              <w:t xml:space="preserve">• </w:t>
            </w:r>
            <w:r>
              <w:rPr>
                <w:rFonts w:ascii="Consolas" w:hAnsi="Consolas"/>
                <w:color w:val="B91C1C"/>
                <w:sz w:val="19"/>
              </w:rPr>
              <w:t>Admin.findOne({ username })</w:t>
            </w:r>
            <w:r>
              <w:rPr>
                <w:rFonts w:ascii="Calibri" w:hAnsi="Calibri"/>
                <w:sz w:val="21"/>
              </w:rPr>
              <w:t xml:space="preserve">&lt;br/&gt;• </w:t>
            </w:r>
            <w:r>
              <w:rPr>
                <w:rFonts w:ascii="Consolas" w:hAnsi="Consolas"/>
                <w:color w:val="B91C1C"/>
                <w:sz w:val="19"/>
              </w:rPr>
              <w:t>Admin.find()</w:t>
            </w:r>
            <w:r>
              <w:rPr>
                <w:rFonts w:ascii="Calibri" w:hAnsi="Calibri"/>
                <w:sz w:val="21"/>
              </w:rPr>
              <w:t xml:space="preserve"> platform governance</w:t>
            </w:r>
          </w:p>
        </w:tc>
        <w:tc>
          <w:tcPr>
            <w:tcW w:type="dxa" w:w="2484"/>
            <w:vAlign w:val="center"/>
            <w:tcMar>
              <w:top w:w="100" w:type="dxa"/>
              <w:bottom w:w="100" w:type="dxa"/>
              <w:left w:w="140" w:type="dxa"/>
              <w:right w:w="140" w:type="dxa"/>
            </w:tcMar>
            <w:shd w:fill="F8FAFC"/>
          </w:tcPr>
          <w:p>
            <w:pPr>
              <w:spacing w:before="0" w:after="0" w:line="264" w:lineRule="auto"/>
            </w:pPr>
          </w:p>
        </w:tc>
      </w:tr>
      <w:tr>
        <w:tc>
          <w:tcPr>
            <w:tcW w:type="dxa" w:w="2484"/>
            <w:vAlign w:val="center"/>
            <w:tcMar>
              <w:top w:w="100" w:type="dxa"/>
              <w:bottom w:w="100" w:type="dxa"/>
              <w:left w:w="140" w:type="dxa"/>
              <w:right w:w="140" w:type="dxa"/>
            </w:tcMar>
            <w:shd w:fill="FFFFFF"/>
          </w:tcPr>
          <w:p>
            <w:pPr>
              <w:spacing w:before="0" w:after="0" w:line="264" w:lineRule="auto"/>
            </w:pPr>
            <w:r>
              <w:rPr>
                <w:rFonts w:ascii="Calibri" w:hAnsi="Calibri"/>
                <w:b/>
                <w:sz w:val="21"/>
              </w:rPr>
              <w:t>`/models/Stock.js`</w:t>
            </w:r>
          </w:p>
        </w:tc>
        <w:tc>
          <w:tcPr>
            <w:tcW w:type="dxa" w:w="2484"/>
            <w:vAlign w:val="center"/>
            <w:tcMar>
              <w:top w:w="100" w:type="dxa"/>
              <w:bottom w:w="100" w:type="dxa"/>
              <w:left w:w="140" w:type="dxa"/>
              <w:right w:w="140" w:type="dxa"/>
            </w:tcMar>
            <w:shd w:fill="FFFFFF"/>
          </w:tcPr>
          <w:p>
            <w:pPr>
              <w:spacing w:before="0" w:after="0" w:line="264" w:lineRule="auto"/>
            </w:pPr>
            <w:r>
              <w:rPr>
                <w:rFonts w:ascii="Calibri" w:hAnsi="Calibri"/>
                <w:sz w:val="21"/>
              </w:rPr>
              <w:t xml:space="preserve">User portfolio holdings: </w:t>
            </w:r>
            <w:r>
              <w:rPr>
                <w:rFonts w:ascii="Consolas" w:hAnsi="Consolas"/>
                <w:color w:val="B91C1C"/>
                <w:sz w:val="19"/>
              </w:rPr>
              <w:t>Stock_Symbol</w:t>
            </w:r>
            <w:r>
              <w:rPr>
                <w:rFonts w:ascii="Calibri" w:hAnsi="Calibri"/>
                <w:sz w:val="21"/>
              </w:rPr>
              <w:t xml:space="preserve">, </w:t>
            </w:r>
            <w:r>
              <w:rPr>
                <w:rFonts w:ascii="Consolas" w:hAnsi="Consolas"/>
                <w:color w:val="B91C1C"/>
                <w:sz w:val="19"/>
              </w:rPr>
              <w:t>Stock_name</w:t>
            </w:r>
            <w:r>
              <w:rPr>
                <w:rFonts w:ascii="Calibri" w:hAnsi="Calibri"/>
                <w:sz w:val="21"/>
              </w:rPr>
              <w:t xml:space="preserve">, </w:t>
            </w:r>
            <w:r>
              <w:rPr>
                <w:rFonts w:ascii="Consolas" w:hAnsi="Consolas"/>
                <w:color w:val="B91C1C"/>
                <w:sz w:val="19"/>
              </w:rPr>
              <w:t>Price</w:t>
            </w:r>
            <w:r>
              <w:rPr>
                <w:rFonts w:ascii="Calibri" w:hAnsi="Calibri"/>
                <w:sz w:val="21"/>
              </w:rPr>
              <w:t xml:space="preserve">, </w:t>
            </w:r>
            <w:r>
              <w:rPr>
                <w:rFonts w:ascii="Consolas" w:hAnsi="Consolas"/>
                <w:color w:val="B91C1C"/>
                <w:sz w:val="19"/>
              </w:rPr>
              <w:t>Count</w:t>
            </w:r>
            <w:r>
              <w:rPr>
                <w:rFonts w:ascii="Calibri" w:hAnsi="Calibri"/>
                <w:sz w:val="21"/>
              </w:rPr>
              <w:t xml:space="preserve">, </w:t>
            </w:r>
            <w:r>
              <w:rPr>
                <w:rFonts w:ascii="Consolas" w:hAnsi="Consolas"/>
                <w:color w:val="B91C1C"/>
                <w:sz w:val="19"/>
              </w:rPr>
              <w:t>Total_price</w:t>
            </w:r>
            <w:r>
              <w:rPr>
                <w:rFonts w:ascii="Calibri" w:hAnsi="Calibri"/>
                <w:sz w:val="21"/>
              </w:rPr>
              <w:t xml:space="preserve">, </w:t>
            </w:r>
            <w:r>
              <w:rPr>
                <w:rFonts w:ascii="Consolas" w:hAnsi="Consolas"/>
                <w:color w:val="B91C1C"/>
                <w:sz w:val="19"/>
              </w:rPr>
              <w:t>Stock_Exchange</w:t>
            </w:r>
            <w:r>
              <w:rPr>
                <w:rFonts w:ascii="Calibri" w:hAnsi="Calibri"/>
                <w:sz w:val="21"/>
              </w:rPr>
              <w:t>.</w:t>
            </w:r>
          </w:p>
        </w:tc>
        <w:tc>
          <w:tcPr>
            <w:tcW w:type="dxa" w:w="2484"/>
            <w:vAlign w:val="center"/>
            <w:tcMar>
              <w:top w:w="100" w:type="dxa"/>
              <w:bottom w:w="100" w:type="dxa"/>
              <w:left w:w="140" w:type="dxa"/>
              <w:right w:w="140" w:type="dxa"/>
            </w:tcMar>
            <w:shd w:fill="FFFFFF"/>
          </w:tcPr>
          <w:p>
            <w:pPr>
              <w:spacing w:before="0" w:after="0" w:line="264" w:lineRule="auto"/>
            </w:pPr>
            <w:r>
              <w:rPr>
                <w:rFonts w:ascii="Calibri" w:hAnsi="Calibri"/>
                <w:sz w:val="21"/>
              </w:rPr>
              <w:t xml:space="preserve">• </w:t>
            </w:r>
            <w:r>
              <w:rPr>
                <w:rFonts w:ascii="Consolas" w:hAnsi="Consolas"/>
                <w:color w:val="B91C1C"/>
                <w:sz w:val="19"/>
              </w:rPr>
              <w:t>Stock.find({ UserId })</w:t>
            </w:r>
            <w:r>
              <w:rPr>
                <w:rFonts w:ascii="Calibri" w:hAnsi="Calibri"/>
                <w:sz w:val="21"/>
              </w:rPr>
              <w:t xml:space="preserve">&lt;br/&gt;• </w:t>
            </w:r>
            <w:r>
              <w:rPr>
                <w:rFonts w:ascii="Consolas" w:hAnsi="Consolas"/>
                <w:color w:val="B91C1C"/>
                <w:sz w:val="19"/>
              </w:rPr>
              <w:t>Stock.findOneAndUpdate({ UserId, Stock_Symbol })</w:t>
            </w:r>
          </w:p>
        </w:tc>
        <w:tc>
          <w:tcPr>
            <w:tcW w:type="dxa" w:w="2484"/>
            <w:vAlign w:val="center"/>
            <w:tcMar>
              <w:top w:w="100" w:type="dxa"/>
              <w:bottom w:w="100" w:type="dxa"/>
              <w:left w:w="140" w:type="dxa"/>
              <w:right w:w="140" w:type="dxa"/>
            </w:tcMar>
            <w:shd w:fill="FFFFFF"/>
          </w:tcPr>
          <w:p>
            <w:pPr>
              <w:spacing w:before="0" w:after="0" w:line="264" w:lineRule="auto"/>
            </w:pPr>
          </w:p>
        </w:tc>
      </w:tr>
      <w:tr>
        <w:tc>
          <w:tcPr>
            <w:tcW w:type="dxa" w:w="2484"/>
            <w:vAlign w:val="center"/>
            <w:tcMar>
              <w:top w:w="100" w:type="dxa"/>
              <w:bottom w:w="100" w:type="dxa"/>
              <w:left w:w="140" w:type="dxa"/>
              <w:right w:w="140" w:type="dxa"/>
            </w:tcMar>
            <w:shd w:fill="F8FAFC"/>
          </w:tcPr>
          <w:p>
            <w:pPr>
              <w:spacing w:before="0" w:after="0" w:line="264" w:lineRule="auto"/>
            </w:pPr>
            <w:r>
              <w:rPr>
                <w:rFonts w:ascii="Calibri" w:hAnsi="Calibri"/>
                <w:b/>
                <w:sz w:val="21"/>
              </w:rPr>
              <w:t>`/models/Order.js`</w:t>
            </w:r>
          </w:p>
        </w:tc>
        <w:tc>
          <w:tcPr>
            <w:tcW w:type="dxa" w:w="2484"/>
            <w:vAlign w:val="center"/>
            <w:tcMar>
              <w:top w:w="100" w:type="dxa"/>
              <w:bottom w:w="100" w:type="dxa"/>
              <w:left w:w="140" w:type="dxa"/>
              <w:right w:w="140" w:type="dxa"/>
            </w:tcMar>
            <w:shd w:fill="F8FAFC"/>
          </w:tcPr>
          <w:p>
            <w:pPr>
              <w:spacing w:before="0" w:after="0" w:line="264" w:lineRule="auto"/>
            </w:pPr>
            <w:r>
              <w:rPr>
                <w:rFonts w:ascii="Calibri" w:hAnsi="Calibri"/>
                <w:sz w:val="21"/>
              </w:rPr>
              <w:t xml:space="preserve">Trading order slips: </w:t>
            </w:r>
            <w:r>
              <w:rPr>
                <w:rFonts w:ascii="Consolas" w:hAnsi="Consolas"/>
                <w:color w:val="B91C1C"/>
                <w:sz w:val="19"/>
              </w:rPr>
              <w:t>Stock_Symbol</w:t>
            </w:r>
            <w:r>
              <w:rPr>
                <w:rFonts w:ascii="Calibri" w:hAnsi="Calibri"/>
                <w:sz w:val="21"/>
              </w:rPr>
              <w:t xml:space="preserve">, </w:t>
            </w:r>
            <w:r>
              <w:rPr>
                <w:rFonts w:ascii="Consolas" w:hAnsi="Consolas"/>
                <w:color w:val="B91C1C"/>
                <w:sz w:val="19"/>
              </w:rPr>
              <w:t>Stock_name</w:t>
            </w:r>
            <w:r>
              <w:rPr>
                <w:rFonts w:ascii="Calibri" w:hAnsi="Calibri"/>
                <w:sz w:val="21"/>
              </w:rPr>
              <w:t xml:space="preserve">, </w:t>
            </w:r>
            <w:r>
              <w:rPr>
                <w:rFonts w:ascii="Consolas" w:hAnsi="Consolas"/>
                <w:color w:val="B91C1C"/>
                <w:sz w:val="19"/>
              </w:rPr>
              <w:t>Price</w:t>
            </w:r>
            <w:r>
              <w:rPr>
                <w:rFonts w:ascii="Calibri" w:hAnsi="Calibri"/>
                <w:sz w:val="21"/>
              </w:rPr>
              <w:t xml:space="preserve">, </w:t>
            </w:r>
            <w:r>
              <w:rPr>
                <w:rFonts w:ascii="Consolas" w:hAnsi="Consolas"/>
                <w:color w:val="B91C1C"/>
                <w:sz w:val="19"/>
              </w:rPr>
              <w:t>Count</w:t>
            </w:r>
            <w:r>
              <w:rPr>
                <w:rFonts w:ascii="Calibri" w:hAnsi="Calibri"/>
                <w:sz w:val="21"/>
              </w:rPr>
              <w:t xml:space="preserve">, </w:t>
            </w:r>
            <w:r>
              <w:rPr>
                <w:rFonts w:ascii="Consolas" w:hAnsi="Consolas"/>
                <w:color w:val="B91C1C"/>
                <w:sz w:val="19"/>
              </w:rPr>
              <w:t>Total_price</w:t>
            </w:r>
            <w:r>
              <w:rPr>
                <w:rFonts w:ascii="Calibri" w:hAnsi="Calibri"/>
                <w:sz w:val="21"/>
              </w:rPr>
              <w:t xml:space="preserve">, </w:t>
            </w:r>
            <w:r>
              <w:rPr>
                <w:rFonts w:ascii="Consolas" w:hAnsi="Consolas"/>
                <w:color w:val="B91C1C"/>
                <w:sz w:val="19"/>
              </w:rPr>
              <w:t>Stock_Type</w:t>
            </w:r>
            <w:r>
              <w:rPr>
                <w:rFonts w:ascii="Calibri" w:hAnsi="Calibri"/>
                <w:sz w:val="21"/>
              </w:rPr>
              <w:t xml:space="preserve">, </w:t>
            </w:r>
            <w:r>
              <w:rPr>
                <w:rFonts w:ascii="Consolas" w:hAnsi="Consolas"/>
                <w:color w:val="B91C1C"/>
                <w:sz w:val="19"/>
              </w:rPr>
              <w:t>Order_Type</w:t>
            </w:r>
            <w:r>
              <w:rPr>
                <w:rFonts w:ascii="Calibri" w:hAnsi="Calibri"/>
                <w:sz w:val="21"/>
              </w:rPr>
              <w:t xml:space="preserve">, </w:t>
            </w:r>
            <w:r>
              <w:rPr>
                <w:rFonts w:ascii="Consolas" w:hAnsi="Consolas"/>
                <w:color w:val="B91C1C"/>
                <w:sz w:val="19"/>
              </w:rPr>
              <w:t>Order_Status</w:t>
            </w:r>
            <w:r>
              <w:rPr>
                <w:rFonts w:ascii="Calibri" w:hAnsi="Calibri"/>
                <w:sz w:val="21"/>
              </w:rPr>
              <w:t>.</w:t>
            </w:r>
          </w:p>
        </w:tc>
        <w:tc>
          <w:tcPr>
            <w:tcW w:type="dxa" w:w="2484"/>
            <w:vAlign w:val="center"/>
            <w:tcMar>
              <w:top w:w="100" w:type="dxa"/>
              <w:bottom w:w="100" w:type="dxa"/>
              <w:left w:w="140" w:type="dxa"/>
              <w:right w:w="140" w:type="dxa"/>
            </w:tcMar>
            <w:shd w:fill="F8FAFC"/>
          </w:tcPr>
          <w:p>
            <w:pPr>
              <w:spacing w:before="0" w:after="0" w:line="264" w:lineRule="auto"/>
            </w:pPr>
            <w:r>
              <w:rPr>
                <w:rFonts w:ascii="Calibri" w:hAnsi="Calibri"/>
                <w:sz w:val="21"/>
              </w:rPr>
              <w:t xml:space="preserve">• </w:t>
            </w:r>
            <w:r>
              <w:rPr>
                <w:rFonts w:ascii="Consolas" w:hAnsi="Consolas"/>
                <w:color w:val="B91C1C"/>
                <w:sz w:val="19"/>
              </w:rPr>
              <w:t>Order.create(orderData)</w:t>
            </w:r>
            <w:r>
              <w:rPr>
                <w:rFonts w:ascii="Calibri" w:hAnsi="Calibri"/>
                <w:sz w:val="21"/>
              </w:rPr>
              <w:t xml:space="preserve">&lt;br/&gt;• </w:t>
            </w:r>
            <w:r>
              <w:rPr>
                <w:rFonts w:ascii="Consolas" w:hAnsi="Consolas"/>
                <w:color w:val="B91C1C"/>
                <w:sz w:val="19"/>
              </w:rPr>
              <w:t>Order.find({ UserId }).sort({ createdAt: -1 })</w:t>
            </w:r>
            <w:r>
              <w:rPr>
                <w:rFonts w:ascii="Calibri" w:hAnsi="Calibri"/>
                <w:sz w:val="21"/>
              </w:rPr>
              <w:t xml:space="preserve">&lt;br/&gt;• </w:t>
            </w:r>
            <w:r>
              <w:rPr>
                <w:rFonts w:ascii="Consolas" w:hAnsi="Consolas"/>
                <w:color w:val="B91C1C"/>
                <w:sz w:val="19"/>
              </w:rPr>
              <w:t>Order.findByIdAndUpdate(id, { Order_Status })</w:t>
            </w:r>
          </w:p>
        </w:tc>
        <w:tc>
          <w:tcPr>
            <w:tcW w:type="dxa" w:w="2484"/>
            <w:vAlign w:val="center"/>
            <w:tcMar>
              <w:top w:w="100" w:type="dxa"/>
              <w:bottom w:w="100" w:type="dxa"/>
              <w:left w:w="140" w:type="dxa"/>
              <w:right w:w="140" w:type="dxa"/>
            </w:tcMar>
            <w:shd w:fill="F8FAFC"/>
          </w:tcPr>
          <w:p>
            <w:pPr>
              <w:spacing w:before="0" w:after="0" w:line="264" w:lineRule="auto"/>
            </w:pPr>
          </w:p>
        </w:tc>
      </w:tr>
      <w:tr>
        <w:tc>
          <w:tcPr>
            <w:tcW w:type="dxa" w:w="2484"/>
            <w:vAlign w:val="center"/>
            <w:tcMar>
              <w:top w:w="100" w:type="dxa"/>
              <w:bottom w:w="100" w:type="dxa"/>
              <w:left w:w="140" w:type="dxa"/>
              <w:right w:w="140" w:type="dxa"/>
            </w:tcMar>
            <w:shd w:fill="FFFFFF"/>
          </w:tcPr>
          <w:p>
            <w:pPr>
              <w:spacing w:before="0" w:after="0" w:line="264" w:lineRule="auto"/>
            </w:pPr>
            <w:r>
              <w:rPr>
                <w:rFonts w:ascii="Calibri" w:hAnsi="Calibri"/>
                <w:b/>
                <w:sz w:val="21"/>
              </w:rPr>
              <w:t>`/models/Transaction.js`</w:t>
            </w:r>
          </w:p>
        </w:tc>
        <w:tc>
          <w:tcPr>
            <w:tcW w:type="dxa" w:w="2484"/>
            <w:vAlign w:val="center"/>
            <w:tcMar>
              <w:top w:w="100" w:type="dxa"/>
              <w:bottom w:w="100" w:type="dxa"/>
              <w:left w:w="140" w:type="dxa"/>
              <w:right w:w="140" w:type="dxa"/>
            </w:tcMar>
            <w:shd w:fill="FFFFFF"/>
          </w:tcPr>
          <w:p>
            <w:pPr>
              <w:spacing w:before="0" w:after="0" w:line="264" w:lineRule="auto"/>
            </w:pPr>
            <w:r>
              <w:rPr>
                <w:rFonts w:ascii="Calibri" w:hAnsi="Calibri"/>
                <w:sz w:val="21"/>
              </w:rPr>
              <w:t xml:space="preserve">Immutable financial audit ledger: </w:t>
            </w:r>
            <w:r>
              <w:rPr>
                <w:rFonts w:ascii="Consolas" w:hAnsi="Consolas"/>
                <w:color w:val="B91C1C"/>
                <w:sz w:val="19"/>
              </w:rPr>
              <w:t>userId</w:t>
            </w:r>
            <w:r>
              <w:rPr>
                <w:rFonts w:ascii="Calibri" w:hAnsi="Calibri"/>
                <w:sz w:val="21"/>
              </w:rPr>
              <w:t xml:space="preserve">, </w:t>
            </w:r>
            <w:r>
              <w:rPr>
                <w:rFonts w:ascii="Consolas" w:hAnsi="Consolas"/>
                <w:color w:val="B91C1C"/>
                <w:sz w:val="19"/>
              </w:rPr>
              <w:t>Transaction_type</w:t>
            </w:r>
            <w:r>
              <w:rPr>
                <w:rFonts w:ascii="Calibri" w:hAnsi="Calibri"/>
                <w:sz w:val="21"/>
              </w:rPr>
              <w:t xml:space="preserve">, </w:t>
            </w:r>
            <w:r>
              <w:rPr>
                <w:rFonts w:ascii="Consolas" w:hAnsi="Consolas"/>
                <w:color w:val="B91C1C"/>
                <w:sz w:val="19"/>
              </w:rPr>
              <w:t>Payment_mode</w:t>
            </w:r>
            <w:r>
              <w:rPr>
                <w:rFonts w:ascii="Calibri" w:hAnsi="Calibri"/>
                <w:sz w:val="21"/>
              </w:rPr>
              <w:t xml:space="preserve">, </w:t>
            </w:r>
            <w:r>
              <w:rPr>
                <w:rFonts w:ascii="Consolas" w:hAnsi="Consolas"/>
                <w:color w:val="B91C1C"/>
                <w:sz w:val="19"/>
              </w:rPr>
              <w:t>Amount</w:t>
            </w:r>
            <w:r>
              <w:rPr>
                <w:rFonts w:ascii="Calibri" w:hAnsi="Calibri"/>
                <w:sz w:val="21"/>
              </w:rPr>
              <w:t xml:space="preserve">, </w:t>
            </w:r>
            <w:r>
              <w:rPr>
                <w:rFonts w:ascii="Consolas" w:hAnsi="Consolas"/>
                <w:color w:val="B91C1C"/>
                <w:sz w:val="19"/>
              </w:rPr>
              <w:t>Time</w:t>
            </w:r>
            <w:r>
              <w:rPr>
                <w:rFonts w:ascii="Calibri" w:hAnsi="Calibri"/>
                <w:sz w:val="21"/>
              </w:rPr>
              <w:t>.</w:t>
            </w:r>
          </w:p>
        </w:tc>
        <w:tc>
          <w:tcPr>
            <w:tcW w:type="dxa" w:w="2484"/>
            <w:vAlign w:val="center"/>
            <w:tcMar>
              <w:top w:w="100" w:type="dxa"/>
              <w:bottom w:w="100" w:type="dxa"/>
              <w:left w:w="140" w:type="dxa"/>
              <w:right w:w="140" w:type="dxa"/>
            </w:tcMar>
            <w:shd w:fill="FFFFFF"/>
          </w:tcPr>
          <w:p>
            <w:pPr>
              <w:spacing w:before="0" w:after="0" w:line="264" w:lineRule="auto"/>
            </w:pPr>
            <w:r>
              <w:rPr>
                <w:rFonts w:ascii="Calibri" w:hAnsi="Calibri"/>
                <w:sz w:val="21"/>
              </w:rPr>
              <w:t xml:space="preserve">• </w:t>
            </w:r>
            <w:r>
              <w:rPr>
                <w:rFonts w:ascii="Consolas" w:hAnsi="Consolas"/>
                <w:color w:val="B91C1C"/>
                <w:sz w:val="19"/>
              </w:rPr>
              <w:t>Transaction.create(txnData)</w:t>
            </w:r>
            <w:r>
              <w:rPr>
                <w:rFonts w:ascii="Calibri" w:hAnsi="Calibri"/>
                <w:sz w:val="21"/>
              </w:rPr>
              <w:t xml:space="preserve">&lt;br/&gt;• </w:t>
            </w:r>
            <w:r>
              <w:rPr>
                <w:rFonts w:ascii="Consolas" w:hAnsi="Consolas"/>
                <w:color w:val="B91C1C"/>
                <w:sz w:val="19"/>
              </w:rPr>
              <w:t>Transaction.find({ userId })</w:t>
            </w:r>
          </w:p>
        </w:tc>
        <w:tc>
          <w:tcPr>
            <w:tcW w:type="dxa" w:w="2484"/>
            <w:vAlign w:val="center"/>
            <w:tcMar>
              <w:top w:w="100" w:type="dxa"/>
              <w:bottom w:w="100" w:type="dxa"/>
              <w:left w:w="140" w:type="dxa"/>
              <w:right w:w="140" w:type="dxa"/>
            </w:tcMar>
            <w:shd w:fill="FFFFFF"/>
          </w:tcPr>
          <w:p>
            <w:pPr>
              <w:spacing w:before="0" w:after="0" w:line="264" w:lineRule="auto"/>
            </w:pPr>
          </w:p>
        </w:tc>
      </w:tr>
    </w:tbl>
    <w:p>
      <w:pPr>
        <w:spacing w:before="0" w:after="120"/>
      </w:pPr>
    </w:p>
    <w:p>
      <w:pPr>
        <w:spacing w:before="80" w:after="80"/>
      </w:pPr>
    </w:p>
    <w:p>
      <w:pPr>
        <w:pStyle w:val="Heading2"/>
        <w:keepNext/>
        <w:spacing w:before="200" w:after="80"/>
      </w:pPr>
      <w:r>
        <w:rPr>
          <w:rFonts w:ascii="Segoe UI Semibold" w:hAnsi="Segoe UI Semibold"/>
          <w:b/>
          <w:color w:val="0F766E"/>
          <w:sz w:val="26"/>
        </w:rPr>
        <w:t>2. ⚙️ Controller Layer</w:t>
      </w:r>
    </w:p>
    <w:tbl>
      <w:tblPr>
        <w:tblW w:type="auto" w:w="0"/>
        <w:jc w:val="center"/>
        <w:tblLook w:firstColumn="1" w:firstRow="1" w:lastColumn="0" w:lastRow="0" w:noHBand="0" w:noVBand="1" w:val="04A0"/>
      </w:tblPr>
      <w:tblGrid>
        <w:gridCol w:w="9936"/>
      </w:tblGrid>
      <w:tr>
        <w:tc>
          <w:tcPr>
            <w:tcW w:type="dxa" w:w="9360"/>
            <w:shd w:fill="EFF6FF"/>
            <w:tcMar>
              <w:top w:w="140" w:type="dxa"/>
              <w:bottom w:w="140" w:type="dxa"/>
              <w:left w:w="200" w:type="dxa"/>
              <w:right w:w="200" w:type="dxa"/>
            </w:tcMar>
            <w:tcBorders>
              <w:top w:val="none"/>
              <w:left w:val="single" w:sz="32" w:space="0" w:color="2563EB"/>
              <w:bottom w:val="none"/>
              <w:right w:val="none"/>
            </w:tcBorders>
          </w:tcPr>
          <w:p>
            <w:pPr>
              <w:spacing w:before="0" w:after="40"/>
            </w:pPr>
            <w:r>
              <w:rPr>
                <w:rFonts w:ascii="Segoe UI" w:hAnsi="Segoe UI"/>
                <w:b/>
                <w:color w:val="1E3A8A"/>
                <w:sz w:val="20"/>
              </w:rPr>
              <w:t xml:space="preserve">📌 NOTE: </w:t>
            </w:r>
            <w:r>
              <w:rPr>
                <w:rFonts w:ascii="Calibri" w:hAnsi="Calibri"/>
                <w:b/>
                <w:sz w:val="21"/>
              </w:rPr>
              <w:t>"The Controller layer acts as an intermediary between the view (routes) and the model. It receives incoming requests, processes the input (which may include validation or transformation), calls the appropriate methods from the model, and then returns a response to the client."</w:t>
            </w:r>
          </w:p>
        </w:tc>
      </w:tr>
    </w:tbl>
    <w:p>
      <w:pPr>
        <w:spacing w:before="0" w:after="80"/>
      </w:pPr>
    </w:p>
    <w:p>
      <w:pPr>
        <w:pStyle w:val="Heading3"/>
        <w:keepNext/>
        <w:spacing w:before="200" w:after="80"/>
      </w:pPr>
      <w:r>
        <w:rPr>
          <w:rFonts w:ascii="Segoe UI Semibold" w:hAnsi="Segoe UI Semibold"/>
          <w:b/>
          <w:color w:val="334155"/>
          <w:sz w:val="22"/>
        </w:rPr>
        <w:t>Core Responsibilities:</w:t>
      </w:r>
    </w:p>
    <w:p>
      <w:pPr>
        <w:pStyle w:val="ListBullet"/>
        <w:spacing w:before="20" w:after="40"/>
      </w:pPr>
      <w:r>
        <w:rPr>
          <w:rFonts w:ascii="Calibri" w:hAnsi="Calibri"/>
          <w:b/>
          <w:sz w:val="21"/>
        </w:rPr>
        <w:t>Request Ingestion</w:t>
      </w:r>
      <w:r>
        <w:rPr>
          <w:rFonts w:ascii="Calibri" w:hAnsi="Calibri"/>
          <w:sz w:val="21"/>
        </w:rPr>
        <w:t>: Extracts route parameters (</w:t>
      </w:r>
      <w:r>
        <w:rPr>
          <w:rFonts w:ascii="Consolas" w:hAnsi="Consolas"/>
          <w:color w:val="B91C1C"/>
          <w:sz w:val="19"/>
        </w:rPr>
        <w:t>req.params</w:t>
      </w:r>
      <w:r>
        <w:rPr>
          <w:rFonts w:ascii="Calibri" w:hAnsi="Calibri"/>
          <w:sz w:val="21"/>
        </w:rPr>
        <w:t>), query strings (</w:t>
      </w:r>
      <w:r>
        <w:rPr>
          <w:rFonts w:ascii="Consolas" w:hAnsi="Consolas"/>
          <w:color w:val="B91C1C"/>
          <w:sz w:val="19"/>
        </w:rPr>
        <w:t>req.query</w:t>
      </w:r>
      <w:r>
        <w:rPr>
          <w:rFonts w:ascii="Calibri" w:hAnsi="Calibri"/>
          <w:sz w:val="21"/>
        </w:rPr>
        <w:t>), and JSON payloads (</w:t>
      </w:r>
      <w:r>
        <w:rPr>
          <w:rFonts w:ascii="Consolas" w:hAnsi="Consolas"/>
          <w:color w:val="B91C1C"/>
          <w:sz w:val="19"/>
        </w:rPr>
        <w:t>req.body</w:t>
      </w:r>
      <w:r>
        <w:rPr>
          <w:rFonts w:ascii="Calibri" w:hAnsi="Calibri"/>
          <w:sz w:val="21"/>
        </w:rPr>
        <w:t>).</w:t>
      </w:r>
    </w:p>
    <w:p>
      <w:pPr>
        <w:pStyle w:val="ListBullet"/>
        <w:spacing w:before="20" w:after="40"/>
      </w:pPr>
      <w:r>
        <w:rPr>
          <w:rFonts w:ascii="Calibri" w:hAnsi="Calibri"/>
          <w:b/>
          <w:sz w:val="21"/>
        </w:rPr>
        <w:t>Input Validation &amp; Sanitization</w:t>
      </w:r>
      <w:r>
        <w:rPr>
          <w:rFonts w:ascii="Calibri" w:hAnsi="Calibri"/>
          <w:sz w:val="21"/>
        </w:rPr>
        <w:t>: Verifies that required fields are present, values conform to data boundaries (e.g. order quantity &gt; 0), and inputs are clean.</w:t>
      </w:r>
    </w:p>
    <w:p>
      <w:pPr>
        <w:pStyle w:val="ListBullet"/>
        <w:spacing w:before="20" w:after="40"/>
      </w:pPr>
      <w:r>
        <w:rPr>
          <w:rFonts w:ascii="Calibri" w:hAnsi="Calibri"/>
          <w:b/>
          <w:sz w:val="21"/>
        </w:rPr>
        <w:t>Business Logic Coordination</w:t>
      </w:r>
      <w:r>
        <w:rPr>
          <w:rFonts w:ascii="Calibri" w:hAnsi="Calibri"/>
          <w:sz w:val="21"/>
        </w:rPr>
        <w:t>: Computes trade valuations (</w:t>
      </w:r>
      <w:r>
        <w:rPr>
          <w:rFonts w:ascii="Consolas" w:hAnsi="Consolas"/>
          <w:color w:val="B91C1C"/>
          <w:sz w:val="19"/>
        </w:rPr>
        <w:t>Price * Count</w:t>
      </w:r>
      <w:r>
        <w:rPr>
          <w:rFonts w:ascii="Calibri" w:hAnsi="Calibri"/>
          <w:sz w:val="21"/>
        </w:rPr>
        <w:t xml:space="preserve">), verifies user cash balances prior to order execution, and hashes passwords using </w:t>
      </w:r>
      <w:r>
        <w:rPr>
          <w:rFonts w:ascii="Consolas" w:hAnsi="Consolas"/>
          <w:color w:val="B91C1C"/>
          <w:sz w:val="19"/>
        </w:rPr>
        <w:t>bcryptjs</w:t>
      </w:r>
      <w:r>
        <w:rPr>
          <w:rFonts w:ascii="Calibri" w:hAnsi="Calibri"/>
          <w:sz w:val="21"/>
        </w:rPr>
        <w:t>.</w:t>
      </w:r>
    </w:p>
    <w:p>
      <w:pPr>
        <w:pStyle w:val="ListBullet"/>
        <w:spacing w:before="20" w:after="40"/>
      </w:pPr>
      <w:r>
        <w:rPr>
          <w:rFonts w:ascii="Calibri" w:hAnsi="Calibri"/>
          <w:b/>
          <w:sz w:val="21"/>
        </w:rPr>
        <w:t>Model Invocations</w:t>
      </w:r>
      <w:r>
        <w:rPr>
          <w:rFonts w:ascii="Calibri" w:hAnsi="Calibri"/>
          <w:sz w:val="21"/>
        </w:rPr>
        <w:t>: Triggers CRUD operations through Mongoose models and handles asynchronous promises.</w:t>
      </w:r>
    </w:p>
    <w:p>
      <w:pPr>
        <w:pStyle w:val="ListBullet"/>
        <w:spacing w:before="20" w:after="40"/>
      </w:pPr>
      <w:r>
        <w:rPr>
          <w:rFonts w:ascii="Calibri" w:hAnsi="Calibri"/>
          <w:b/>
          <w:sz w:val="21"/>
        </w:rPr>
        <w:t>HTTP Response Dispatch</w:t>
      </w:r>
      <w:r>
        <w:rPr>
          <w:rFonts w:ascii="Calibri" w:hAnsi="Calibri"/>
          <w:sz w:val="21"/>
        </w:rPr>
        <w:t>: Emits standardized JSON responses with proper HTTP status codes:</w:t>
      </w:r>
    </w:p>
    <w:p>
      <w:pPr>
        <w:pStyle w:val="ListBullet"/>
        <w:spacing w:before="20" w:after="40"/>
        <w:ind w:left="576"/>
      </w:pPr>
      <w:r>
        <w:rPr>
          <w:rFonts w:ascii="Consolas" w:hAnsi="Consolas"/>
          <w:color w:val="B91C1C"/>
          <w:sz w:val="19"/>
        </w:rPr>
        <w:t>200 OK</w:t>
      </w:r>
      <w:r>
        <w:rPr>
          <w:rFonts w:ascii="Calibri" w:hAnsi="Calibri"/>
          <w:sz w:val="21"/>
        </w:rPr>
        <w:t xml:space="preserve"> — Successful retrieval or state update.</w:t>
      </w:r>
    </w:p>
    <w:p>
      <w:pPr>
        <w:pStyle w:val="ListBullet"/>
        <w:spacing w:before="20" w:after="40"/>
        <w:ind w:left="576"/>
      </w:pPr>
      <w:r>
        <w:rPr>
          <w:rFonts w:ascii="Consolas" w:hAnsi="Consolas"/>
          <w:color w:val="B91C1C"/>
          <w:sz w:val="19"/>
        </w:rPr>
        <w:t>201 Created</w:t>
      </w:r>
      <w:r>
        <w:rPr>
          <w:rFonts w:ascii="Calibri" w:hAnsi="Calibri"/>
          <w:sz w:val="21"/>
        </w:rPr>
        <w:t xml:space="preserve"> — Successful resource creation (order placed, account registered).</w:t>
      </w:r>
    </w:p>
    <w:p>
      <w:pPr>
        <w:pStyle w:val="ListBullet"/>
        <w:spacing w:before="20" w:after="40"/>
        <w:ind w:left="576"/>
      </w:pPr>
      <w:r>
        <w:rPr>
          <w:rFonts w:ascii="Consolas" w:hAnsi="Consolas"/>
          <w:color w:val="B91C1C"/>
          <w:sz w:val="19"/>
        </w:rPr>
        <w:t>400 Bad Request</w:t>
      </w:r>
      <w:r>
        <w:rPr>
          <w:rFonts w:ascii="Calibri" w:hAnsi="Calibri"/>
          <w:sz w:val="21"/>
        </w:rPr>
        <w:t xml:space="preserve"> — Invalid input, insufficient wallet balance, or missing fields.</w:t>
      </w:r>
    </w:p>
    <w:p>
      <w:pPr>
        <w:pStyle w:val="ListBullet"/>
        <w:spacing w:before="20" w:after="40"/>
        <w:ind w:left="576"/>
      </w:pPr>
      <w:r>
        <w:rPr>
          <w:rFonts w:ascii="Consolas" w:hAnsi="Consolas"/>
          <w:color w:val="B91C1C"/>
          <w:sz w:val="19"/>
        </w:rPr>
        <w:t>401 Unauthorized</w:t>
      </w:r>
      <w:r>
        <w:rPr>
          <w:rFonts w:ascii="Calibri" w:hAnsi="Calibri"/>
          <w:sz w:val="21"/>
        </w:rPr>
        <w:t xml:space="preserve"> / </w:t>
      </w:r>
      <w:r>
        <w:rPr>
          <w:rFonts w:ascii="Consolas" w:hAnsi="Consolas"/>
          <w:color w:val="B91C1C"/>
          <w:sz w:val="19"/>
        </w:rPr>
        <w:t>403 Forbidden</w:t>
      </w:r>
      <w:r>
        <w:rPr>
          <w:rFonts w:ascii="Calibri" w:hAnsi="Calibri"/>
          <w:sz w:val="21"/>
        </w:rPr>
        <w:t xml:space="preserve"> — Missing or invalid JWT tokens, insufficient privileges.</w:t>
      </w:r>
    </w:p>
    <w:p>
      <w:pPr>
        <w:pStyle w:val="ListBullet"/>
        <w:spacing w:before="20" w:after="40"/>
        <w:ind w:left="576"/>
      </w:pPr>
      <w:r>
        <w:rPr>
          <w:rFonts w:ascii="Consolas" w:hAnsi="Consolas"/>
          <w:color w:val="B91C1C"/>
          <w:sz w:val="19"/>
        </w:rPr>
        <w:t>404 Not Found</w:t>
      </w:r>
      <w:r>
        <w:rPr>
          <w:rFonts w:ascii="Calibri" w:hAnsi="Calibri"/>
          <w:sz w:val="21"/>
        </w:rPr>
        <w:t xml:space="preserve"> — Stock ticker or requested order not found.</w:t>
      </w:r>
    </w:p>
    <w:p>
      <w:pPr>
        <w:pStyle w:val="ListBullet"/>
        <w:spacing w:before="20" w:after="40"/>
        <w:ind w:left="576"/>
      </w:pPr>
      <w:r>
        <w:rPr>
          <w:rFonts w:ascii="Consolas" w:hAnsi="Consolas"/>
          <w:color w:val="B91C1C"/>
          <w:sz w:val="19"/>
        </w:rPr>
        <w:t>500 Internal Server Error</w:t>
      </w:r>
      <w:r>
        <w:rPr>
          <w:rFonts w:ascii="Calibri" w:hAnsi="Calibri"/>
          <w:sz w:val="21"/>
        </w:rPr>
        <w:t xml:space="preserve"> — Database connection drops or unhandled server exceptions.</w:t>
      </w:r>
    </w:p>
    <w:p>
      <w:pPr>
        <w:pStyle w:val="Heading3"/>
        <w:keepNext/>
        <w:spacing w:before="200" w:after="80"/>
      </w:pPr>
      <w:r>
        <w:rPr>
          <w:rFonts w:ascii="Segoe UI Semibold" w:hAnsi="Segoe UI Semibold"/>
          <w:b/>
          <w:color w:val="334155"/>
          <w:sz w:val="22"/>
        </w:rPr>
        <w:t>Key Controller Modules:</w:t>
      </w:r>
    </w:p>
    <w:tbl>
      <w:tblPr>
        <w:tblW w:type="auto" w:w="0"/>
        <w:jc w:val="center"/>
        <w:tblLook w:firstColumn="1" w:firstRow="1" w:lastColumn="0" w:lastRow="0" w:noHBand="0" w:noVBand="1" w:val="04A0"/>
      </w:tblPr>
      <w:tblGrid>
        <w:gridCol w:w="9936"/>
      </w:tblGrid>
      <w:tr>
        <w:tc>
          <w:tcPr>
            <w:tcW w:type="dxa" w:w="9360"/>
            <w:shd w:fill="F8FAFC"/>
            <w:tcMar>
              <w:top w:w="140" w:type="dxa"/>
              <w:bottom w:w="140" w:type="dxa"/>
              <w:left w:w="200" w:type="dxa"/>
              <w:right w:w="200" w:type="dxa"/>
            </w:tcMar>
            <w:tcBorders>
              <w:top w:val="none"/>
              <w:left w:val="single" w:sz="24" w:space="0" w:color="0EA5E9"/>
              <w:bottom w:val="none"/>
              <w:right w:val="none"/>
            </w:tcBorders>
          </w:tcPr>
          <w:p>
            <w:pPr>
              <w:spacing w:before="0" w:after="0" w:line="276" w:lineRule="auto"/>
            </w:pPr>
            <w:r>
              <w:rPr>
                <w:rFonts w:ascii="Consolas" w:hAnsi="Consolas"/>
                <w:i/>
                <w:color w:val="64748B"/>
                <w:sz w:val="17"/>
              </w:rPr>
              <w:t>// Language: text</w:t>
              <w:br/>
            </w:r>
            <w:r>
              <w:rPr>
                <w:rFonts w:ascii="Consolas" w:hAnsi="Consolas"/>
                <w:color w:val="1E293B"/>
                <w:sz w:val="18"/>
              </w:rPr>
              <w:t>server/controllers/</w:t>
              <w:br/>
              <w:t>├── authController.js         # User registration, credential verification, JWT issuance</w:t>
              <w:br/>
              <w:t>├── adminController.js        # Admin dashboard analytics, platform user moderation</w:t>
              <w:br/>
              <w:t>├── fundController.js         # Cash wallet deposits, withdrawals, and balance verification</w:t>
              <w:br/>
              <w:t>├── orderController.js        # Market/Limit order processing, trade execution, order cancellation</w:t>
              <w:br/>
              <w:t>├── stockController.js        # Stock market quote retrieval, ticker search, historical time-series</w:t>
              <w:br/>
              <w:t>└── transactionController.js  # Transaction ledger lookup and audit record generation</w:t>
            </w:r>
          </w:p>
        </w:tc>
      </w:tr>
    </w:tbl>
    <w:p>
      <w:pPr>
        <w:spacing w:before="0" w:after="80"/>
      </w:pPr>
    </w:p>
    <w:p>
      <w:pPr>
        <w:spacing w:before="80" w:after="80"/>
      </w:pPr>
    </w:p>
    <w:p>
      <w:pPr>
        <w:pStyle w:val="Heading2"/>
        <w:keepNext/>
        <w:spacing w:before="200" w:after="80"/>
      </w:pPr>
      <w:r>
        <w:rPr>
          <w:rFonts w:ascii="Segoe UI Semibold" w:hAnsi="Segoe UI Semibold"/>
          <w:b/>
          <w:color w:val="0F766E"/>
          <w:sz w:val="26"/>
        </w:rPr>
        <w:t>3. 🧭 View Layer (Routing Layer)</w:t>
      </w:r>
    </w:p>
    <w:tbl>
      <w:tblPr>
        <w:tblW w:type="auto" w:w="0"/>
        <w:jc w:val="center"/>
        <w:tblLook w:firstColumn="1" w:firstRow="1" w:lastColumn="0" w:lastRow="0" w:noHBand="0" w:noVBand="1" w:val="04A0"/>
      </w:tblPr>
      <w:tblGrid>
        <w:gridCol w:w="9936"/>
      </w:tblGrid>
      <w:tr>
        <w:tc>
          <w:tcPr>
            <w:tcW w:type="dxa" w:w="9360"/>
            <w:shd w:fill="EFF6FF"/>
            <w:tcMar>
              <w:top w:w="140" w:type="dxa"/>
              <w:bottom w:w="140" w:type="dxa"/>
              <w:left w:w="200" w:type="dxa"/>
              <w:right w:w="200" w:type="dxa"/>
            </w:tcMar>
            <w:tcBorders>
              <w:top w:val="none"/>
              <w:left w:val="single" w:sz="32" w:space="0" w:color="2563EB"/>
              <w:bottom w:val="none"/>
              <w:right w:val="none"/>
            </w:tcBorders>
          </w:tcPr>
          <w:p>
            <w:pPr>
              <w:spacing w:before="0" w:after="40"/>
            </w:pPr>
            <w:r>
              <w:rPr>
                <w:rFonts w:ascii="Segoe UI" w:hAnsi="Segoe UI"/>
                <w:b/>
                <w:color w:val="1E3A8A"/>
                <w:sz w:val="20"/>
              </w:rPr>
              <w:t xml:space="preserve">📌 NOTE: </w:t>
            </w:r>
            <w:r>
              <w:rPr>
                <w:rFonts w:ascii="Calibri" w:hAnsi="Calibri"/>
                <w:b/>
                <w:sz w:val="21"/>
              </w:rPr>
              <w:t>"In the context of a backend REST API, the View is implemented as the routing layer, where various endpoints are defined. These endpoints determine how the backend responds to different HTTP requests (GET, POST, PUT, DELETE) and are responsible for invoking the appropriate controller functions."</w:t>
            </w:r>
          </w:p>
        </w:tc>
      </w:tr>
    </w:tbl>
    <w:p>
      <w:pPr>
        <w:spacing w:before="0" w:after="80"/>
      </w:pPr>
    </w:p>
    <w:p>
      <w:pPr>
        <w:pStyle w:val="Heading3"/>
        <w:keepNext/>
        <w:spacing w:before="200" w:after="80"/>
      </w:pPr>
      <w:r>
        <w:rPr>
          <w:rFonts w:ascii="Segoe UI Semibold" w:hAnsi="Segoe UI Semibold"/>
          <w:b/>
          <w:color w:val="334155"/>
          <w:sz w:val="22"/>
        </w:rPr>
        <w:t>Core Responsibilities:</w:t>
      </w:r>
    </w:p>
    <w:p>
      <w:pPr>
        <w:pStyle w:val="ListBullet"/>
        <w:spacing w:before="20" w:after="40"/>
      </w:pPr>
      <w:r>
        <w:rPr>
          <w:rFonts w:ascii="Calibri" w:hAnsi="Calibri"/>
          <w:b/>
          <w:sz w:val="21"/>
        </w:rPr>
        <w:t>Endpoint Declaration</w:t>
      </w:r>
      <w:r>
        <w:rPr>
          <w:rFonts w:ascii="Calibri" w:hAnsi="Calibri"/>
          <w:sz w:val="21"/>
        </w:rPr>
        <w:t>: Maps uniform resource identifiers (URIs) to specific system resources.</w:t>
      </w:r>
    </w:p>
    <w:p>
      <w:pPr>
        <w:pStyle w:val="ListBullet"/>
        <w:spacing w:before="20" w:after="40"/>
      </w:pPr>
      <w:r>
        <w:rPr>
          <w:rFonts w:ascii="Calibri" w:hAnsi="Calibri"/>
          <w:b/>
          <w:sz w:val="21"/>
        </w:rPr>
        <w:t>HTTP Method Matching</w:t>
      </w:r>
      <w:r>
        <w:rPr>
          <w:rFonts w:ascii="Calibri" w:hAnsi="Calibri"/>
          <w:sz w:val="21"/>
        </w:rPr>
        <w:t>: Dispatches requests based on standard verbs (</w:t>
      </w:r>
      <w:r>
        <w:rPr>
          <w:rFonts w:ascii="Consolas" w:hAnsi="Consolas"/>
          <w:color w:val="B91C1C"/>
          <w:sz w:val="19"/>
        </w:rPr>
        <w:t>GET</w:t>
      </w:r>
      <w:r>
        <w:rPr>
          <w:rFonts w:ascii="Calibri" w:hAnsi="Calibri"/>
          <w:sz w:val="21"/>
        </w:rPr>
        <w:t xml:space="preserve">, </w:t>
      </w:r>
      <w:r>
        <w:rPr>
          <w:rFonts w:ascii="Consolas" w:hAnsi="Consolas"/>
          <w:color w:val="B91C1C"/>
          <w:sz w:val="19"/>
        </w:rPr>
        <w:t>POST</w:t>
      </w:r>
      <w:r>
        <w:rPr>
          <w:rFonts w:ascii="Calibri" w:hAnsi="Calibri"/>
          <w:sz w:val="21"/>
        </w:rPr>
        <w:t xml:space="preserve">, </w:t>
      </w:r>
      <w:r>
        <w:rPr>
          <w:rFonts w:ascii="Consolas" w:hAnsi="Consolas"/>
          <w:color w:val="B91C1C"/>
          <w:sz w:val="19"/>
        </w:rPr>
        <w:t>PUT</w:t>
      </w:r>
      <w:r>
        <w:rPr>
          <w:rFonts w:ascii="Calibri" w:hAnsi="Calibri"/>
          <w:sz w:val="21"/>
        </w:rPr>
        <w:t xml:space="preserve">, </w:t>
      </w:r>
      <w:r>
        <w:rPr>
          <w:rFonts w:ascii="Consolas" w:hAnsi="Consolas"/>
          <w:color w:val="B91C1C"/>
          <w:sz w:val="19"/>
        </w:rPr>
        <w:t>DELETE</w:t>
      </w:r>
      <w:r>
        <w:rPr>
          <w:rFonts w:ascii="Calibri" w:hAnsi="Calibri"/>
          <w:sz w:val="21"/>
        </w:rPr>
        <w:t>).</w:t>
      </w:r>
    </w:p>
    <w:p>
      <w:pPr>
        <w:pStyle w:val="ListBullet"/>
        <w:spacing w:before="20" w:after="40"/>
      </w:pPr>
      <w:r>
        <w:rPr>
          <w:rFonts w:ascii="Calibri" w:hAnsi="Calibri"/>
          <w:b/>
          <w:sz w:val="21"/>
        </w:rPr>
        <w:t>Middleware Attachment</w:t>
      </w:r>
      <w:r>
        <w:rPr>
          <w:rFonts w:ascii="Calibri" w:hAnsi="Calibri"/>
          <w:sz w:val="21"/>
        </w:rPr>
        <w:t xml:space="preserve">: Hooks in security and validation middleware (e.g. </w:t>
      </w:r>
      <w:r>
        <w:rPr>
          <w:rFonts w:ascii="Consolas" w:hAnsi="Consolas"/>
          <w:color w:val="B91C1C"/>
          <w:sz w:val="19"/>
        </w:rPr>
        <w:t>authMiddleware</w:t>
      </w:r>
      <w:r>
        <w:rPr>
          <w:rFonts w:ascii="Calibri" w:hAnsi="Calibri"/>
          <w:sz w:val="21"/>
        </w:rPr>
        <w:t xml:space="preserve">, </w:t>
      </w:r>
      <w:r>
        <w:rPr>
          <w:rFonts w:ascii="Consolas" w:hAnsi="Consolas"/>
          <w:color w:val="B91C1C"/>
          <w:sz w:val="19"/>
        </w:rPr>
        <w:t>adminMiddleware</w:t>
      </w:r>
      <w:r>
        <w:rPr>
          <w:rFonts w:ascii="Calibri" w:hAnsi="Calibri"/>
          <w:sz w:val="21"/>
        </w:rPr>
        <w:t>, rate limiters) prior to reaching the controller.</w:t>
      </w:r>
    </w:p>
    <w:p>
      <w:pPr>
        <w:pStyle w:val="ListBullet"/>
        <w:spacing w:before="20" w:after="40"/>
      </w:pPr>
      <w:r>
        <w:rPr>
          <w:rFonts w:ascii="Calibri" w:hAnsi="Calibri"/>
          <w:b/>
          <w:sz w:val="21"/>
        </w:rPr>
        <w:t>Controller Binding</w:t>
      </w:r>
      <w:r>
        <w:rPr>
          <w:rFonts w:ascii="Calibri" w:hAnsi="Calibri"/>
          <w:sz w:val="21"/>
        </w:rPr>
        <w:t>: Directly references and invokes controller handler methods upon matching.</w:t>
      </w:r>
    </w:p>
    <w:p>
      <w:pPr>
        <w:pStyle w:val="Heading3"/>
        <w:keepNext/>
        <w:spacing w:before="200" w:after="80"/>
      </w:pPr>
      <w:r>
        <w:rPr>
          <w:rFonts w:ascii="Segoe UI Semibold" w:hAnsi="Segoe UI Semibold"/>
          <w:b/>
          <w:color w:val="334155"/>
          <w:sz w:val="22"/>
        </w:rPr>
        <w:t>Endpoint-to-Controller Mapping:</w:t>
      </w:r>
    </w:p>
    <w:tbl>
      <w:tblPr>
        <w:tblW w:type="auto" w:w="0"/>
        <w:jc w:val="center"/>
        <w:tblLook w:firstColumn="1" w:firstRow="1" w:lastColumn="0" w:lastRow="0" w:noHBand="0" w:noVBand="1" w:val="04A0"/>
        <w:tblBorders>
          <w:top w:val="single" w:sz="4" w:space="0" w:color="CBD5E1"/>
          <w:left w:val="none"/>
          <w:bottom w:val="single" w:sz="8" w:space="0" w:color="CBD5E1"/>
          <w:right w:val="none"/>
          <w:insideH w:val="single" w:sz="4" w:space="0" w:color="CBD5E1"/>
          <w:insideV w:val="none"/>
        </w:tblBorders>
      </w:tblPr>
      <w:tblGrid>
        <w:gridCol w:w="1987"/>
        <w:gridCol w:w="1987"/>
        <w:gridCol w:w="1987"/>
        <w:gridCol w:w="1987"/>
        <w:gridCol w:w="1987"/>
      </w:tblGrid>
      <w:tr>
        <w:tc>
          <w:tcPr>
            <w:tcW w:type="dxa" w:w="1987"/>
            <w:vAlign w:val="center"/>
            <w:tcMar>
              <w:top w:w="100" w:type="dxa"/>
              <w:bottom w:w="100" w:type="dxa"/>
              <w:left w:w="140" w:type="dxa"/>
              <w:right w:w="140" w:type="dxa"/>
            </w:tcMar>
            <w:shd w:fill="1E3A8A"/>
          </w:tcPr>
          <w:p>
            <w:pPr>
              <w:spacing w:before="0" w:after="0" w:line="264" w:lineRule="auto"/>
            </w:pPr>
            <w:r>
              <w:rPr>
                <w:rFonts w:ascii="Segoe UI Semibold" w:hAnsi="Segoe UI Semibold"/>
                <w:b/>
                <w:color w:val="FFFFFF"/>
                <w:sz w:val="19"/>
              </w:rPr>
              <w:t>:---:</w:t>
            </w:r>
          </w:p>
        </w:tc>
        <w:tc>
          <w:tcPr>
            <w:tcW w:type="dxa" w:w="1987"/>
            <w:vAlign w:val="center"/>
            <w:tcMar>
              <w:top w:w="100" w:type="dxa"/>
              <w:bottom w:w="100" w:type="dxa"/>
              <w:left w:w="140" w:type="dxa"/>
              <w:right w:w="140" w:type="dxa"/>
            </w:tcMar>
            <w:shd w:fill="1E3A8A"/>
          </w:tcPr>
          <w:p>
            <w:pPr>
              <w:spacing w:before="0" w:after="0" w:line="264" w:lineRule="auto"/>
            </w:pPr>
            <w:r>
              <w:rPr>
                <w:rFonts w:ascii="Segoe UI Semibold" w:hAnsi="Segoe UI Semibold"/>
                <w:b/>
                <w:color w:val="FFFFFF"/>
                <w:sz w:val="19"/>
              </w:rPr>
              <w:t>:---</w:t>
            </w:r>
          </w:p>
        </w:tc>
        <w:tc>
          <w:tcPr>
            <w:tcW w:type="dxa" w:w="1987"/>
            <w:vAlign w:val="center"/>
            <w:tcMar>
              <w:top w:w="100" w:type="dxa"/>
              <w:bottom w:w="100" w:type="dxa"/>
              <w:left w:w="140" w:type="dxa"/>
              <w:right w:w="140" w:type="dxa"/>
            </w:tcMar>
            <w:shd w:fill="1E3A8A"/>
          </w:tcPr>
          <w:p>
            <w:pPr>
              <w:spacing w:before="0" w:after="0" w:line="264" w:lineRule="auto"/>
            </w:pPr>
            <w:r>
              <w:rPr>
                <w:rFonts w:ascii="Segoe UI Semibold" w:hAnsi="Segoe UI Semibold"/>
                <w:b/>
                <w:color w:val="FFFFFF"/>
                <w:sz w:val="19"/>
              </w:rPr>
              <w:t>:---</w:t>
            </w:r>
          </w:p>
        </w:tc>
        <w:tc>
          <w:tcPr>
            <w:tcW w:type="dxa" w:w="1987"/>
            <w:vAlign w:val="center"/>
            <w:tcMar>
              <w:top w:w="100" w:type="dxa"/>
              <w:bottom w:w="100" w:type="dxa"/>
              <w:left w:w="140" w:type="dxa"/>
              <w:right w:w="140" w:type="dxa"/>
            </w:tcMar>
            <w:shd w:fill="1E3A8A"/>
          </w:tcPr>
          <w:p>
            <w:pPr>
              <w:spacing w:before="0" w:after="0" w:line="264" w:lineRule="auto"/>
            </w:pPr>
            <w:r>
              <w:rPr>
                <w:rFonts w:ascii="Segoe UI Semibold" w:hAnsi="Segoe UI Semibold"/>
                <w:b/>
                <w:color w:val="FFFFFF"/>
                <w:sz w:val="19"/>
              </w:rPr>
              <w:t>:---</w:t>
            </w:r>
          </w:p>
        </w:tc>
        <w:tc>
          <w:tcPr>
            <w:tcW w:type="dxa" w:w="1987"/>
            <w:vAlign w:val="center"/>
            <w:tcMar>
              <w:top w:w="100" w:type="dxa"/>
              <w:bottom w:w="100" w:type="dxa"/>
              <w:left w:w="140" w:type="dxa"/>
              <w:right w:w="140" w:type="dxa"/>
            </w:tcMar>
            <w:shd w:fill="1E3A8A"/>
          </w:tcPr>
          <w:p>
            <w:pPr>
              <w:spacing w:before="0" w:after="0" w:line="264" w:lineRule="auto"/>
            </w:pPr>
            <w:r>
              <w:rPr>
                <w:rFonts w:ascii="Segoe UI Semibold" w:hAnsi="Segoe UI Semibold"/>
                <w:b/>
                <w:color w:val="FFFFFF"/>
                <w:sz w:val="19"/>
              </w:rPr>
              <w:t>:---</w:t>
            </w:r>
          </w:p>
        </w:tc>
      </w:tr>
      <w:tr>
        <w:tc>
          <w:tcPr>
            <w:tcW w:type="dxa" w:w="1987"/>
            <w:vAlign w:val="center"/>
            <w:tcMar>
              <w:top w:w="100" w:type="dxa"/>
              <w:bottom w:w="100" w:type="dxa"/>
              <w:left w:w="140" w:type="dxa"/>
              <w:right w:w="140" w:type="dxa"/>
            </w:tcMar>
            <w:shd w:fill="F8FAFC"/>
          </w:tcPr>
          <w:p>
            <w:pPr>
              <w:spacing w:before="0" w:after="0" w:line="264" w:lineRule="auto"/>
            </w:pPr>
            <w:r>
              <w:rPr>
                <w:rFonts w:ascii="Consolas" w:hAnsi="Consolas"/>
                <w:color w:val="B91C1C"/>
                <w:sz w:val="19"/>
              </w:rPr>
              <w:t>POST</w:t>
            </w:r>
          </w:p>
        </w:tc>
        <w:tc>
          <w:tcPr>
            <w:tcW w:type="dxa" w:w="1987"/>
            <w:vAlign w:val="center"/>
            <w:tcMar>
              <w:top w:w="100" w:type="dxa"/>
              <w:bottom w:w="100" w:type="dxa"/>
              <w:left w:w="140" w:type="dxa"/>
              <w:right w:w="140" w:type="dxa"/>
            </w:tcMar>
            <w:shd w:fill="F8FAFC"/>
          </w:tcPr>
          <w:p>
            <w:pPr>
              <w:spacing w:before="0" w:after="0" w:line="264" w:lineRule="auto"/>
            </w:pPr>
            <w:r>
              <w:rPr>
                <w:rFonts w:ascii="Consolas" w:hAnsi="Consolas"/>
                <w:color w:val="B91C1C"/>
                <w:sz w:val="19"/>
              </w:rPr>
              <w:t>/api/auth/register</w:t>
            </w:r>
          </w:p>
        </w:tc>
        <w:tc>
          <w:tcPr>
            <w:tcW w:type="dxa" w:w="1987"/>
            <w:vAlign w:val="center"/>
            <w:tcMar>
              <w:top w:w="100" w:type="dxa"/>
              <w:bottom w:w="100" w:type="dxa"/>
              <w:left w:w="140" w:type="dxa"/>
              <w:right w:w="140" w:type="dxa"/>
            </w:tcMar>
            <w:shd w:fill="F8FAFC"/>
          </w:tcPr>
          <w:p>
            <w:pPr>
              <w:spacing w:before="0" w:after="0" w:line="264" w:lineRule="auto"/>
            </w:pPr>
            <w:r>
              <w:rPr>
                <w:rFonts w:ascii="Consolas" w:hAnsi="Consolas"/>
                <w:color w:val="B91C1C"/>
                <w:sz w:val="19"/>
              </w:rPr>
              <w:t>validateRegistration</w:t>
            </w:r>
          </w:p>
        </w:tc>
        <w:tc>
          <w:tcPr>
            <w:tcW w:type="dxa" w:w="1987"/>
            <w:vAlign w:val="center"/>
            <w:tcMar>
              <w:top w:w="100" w:type="dxa"/>
              <w:bottom w:w="100" w:type="dxa"/>
              <w:left w:w="140" w:type="dxa"/>
              <w:right w:w="140" w:type="dxa"/>
            </w:tcMar>
            <w:shd w:fill="F8FAFC"/>
          </w:tcPr>
          <w:p>
            <w:pPr>
              <w:spacing w:before="0" w:after="0" w:line="264" w:lineRule="auto"/>
            </w:pPr>
            <w:r>
              <w:rPr>
                <w:rFonts w:ascii="Consolas" w:hAnsi="Consolas"/>
                <w:color w:val="B91C1C"/>
                <w:sz w:val="19"/>
              </w:rPr>
              <w:t>authController.register</w:t>
            </w:r>
          </w:p>
        </w:tc>
        <w:tc>
          <w:tcPr>
            <w:tcW w:type="dxa" w:w="1987"/>
            <w:vAlign w:val="center"/>
            <w:tcMar>
              <w:top w:w="100" w:type="dxa"/>
              <w:bottom w:w="100" w:type="dxa"/>
              <w:left w:w="140" w:type="dxa"/>
              <w:right w:w="140" w:type="dxa"/>
            </w:tcMar>
            <w:shd w:fill="F8FAFC"/>
          </w:tcPr>
          <w:p>
            <w:pPr>
              <w:spacing w:before="0" w:after="0" w:line="264" w:lineRule="auto"/>
            </w:pPr>
            <w:r>
              <w:rPr>
                <w:rFonts w:ascii="Calibri" w:hAnsi="Calibri"/>
                <w:sz w:val="21"/>
              </w:rPr>
              <w:t>Register new trader profile</w:t>
            </w:r>
          </w:p>
        </w:tc>
      </w:tr>
      <w:tr>
        <w:tc>
          <w:tcPr>
            <w:tcW w:type="dxa" w:w="1987"/>
            <w:vAlign w:val="center"/>
            <w:tcMar>
              <w:top w:w="100" w:type="dxa"/>
              <w:bottom w:w="100" w:type="dxa"/>
              <w:left w:w="140" w:type="dxa"/>
              <w:right w:w="140" w:type="dxa"/>
            </w:tcMar>
            <w:shd w:fill="FFFFFF"/>
          </w:tcPr>
          <w:p>
            <w:pPr>
              <w:spacing w:before="0" w:after="0" w:line="264" w:lineRule="auto"/>
            </w:pPr>
            <w:r>
              <w:rPr>
                <w:rFonts w:ascii="Consolas" w:hAnsi="Consolas"/>
                <w:color w:val="B91C1C"/>
                <w:sz w:val="19"/>
              </w:rPr>
              <w:t>POST</w:t>
            </w:r>
          </w:p>
        </w:tc>
        <w:tc>
          <w:tcPr>
            <w:tcW w:type="dxa" w:w="1987"/>
            <w:vAlign w:val="center"/>
            <w:tcMar>
              <w:top w:w="100" w:type="dxa"/>
              <w:bottom w:w="100" w:type="dxa"/>
              <w:left w:w="140" w:type="dxa"/>
              <w:right w:w="140" w:type="dxa"/>
            </w:tcMar>
            <w:shd w:fill="FFFFFF"/>
          </w:tcPr>
          <w:p>
            <w:pPr>
              <w:spacing w:before="0" w:after="0" w:line="264" w:lineRule="auto"/>
            </w:pPr>
            <w:r>
              <w:rPr>
                <w:rFonts w:ascii="Consolas" w:hAnsi="Consolas"/>
                <w:color w:val="B91C1C"/>
                <w:sz w:val="19"/>
              </w:rPr>
              <w:t>/api/auth/login</w:t>
            </w:r>
          </w:p>
        </w:tc>
        <w:tc>
          <w:tcPr>
            <w:tcW w:type="dxa" w:w="1987"/>
            <w:vAlign w:val="center"/>
            <w:tcMar>
              <w:top w:w="100" w:type="dxa"/>
              <w:bottom w:w="100" w:type="dxa"/>
              <w:left w:w="140" w:type="dxa"/>
              <w:right w:w="140" w:type="dxa"/>
            </w:tcMar>
            <w:shd w:fill="FFFFFF"/>
          </w:tcPr>
          <w:p>
            <w:pPr>
              <w:spacing w:before="0" w:after="0" w:line="264" w:lineRule="auto"/>
            </w:pPr>
            <w:r>
              <w:rPr>
                <w:rFonts w:ascii="Consolas" w:hAnsi="Consolas"/>
                <w:color w:val="B91C1C"/>
                <w:sz w:val="19"/>
              </w:rPr>
              <w:t>validateLogin</w:t>
            </w:r>
          </w:p>
        </w:tc>
        <w:tc>
          <w:tcPr>
            <w:tcW w:type="dxa" w:w="1987"/>
            <w:vAlign w:val="center"/>
            <w:tcMar>
              <w:top w:w="100" w:type="dxa"/>
              <w:bottom w:w="100" w:type="dxa"/>
              <w:left w:w="140" w:type="dxa"/>
              <w:right w:w="140" w:type="dxa"/>
            </w:tcMar>
            <w:shd w:fill="FFFFFF"/>
          </w:tcPr>
          <w:p>
            <w:pPr>
              <w:spacing w:before="0" w:after="0" w:line="264" w:lineRule="auto"/>
            </w:pPr>
            <w:r>
              <w:rPr>
                <w:rFonts w:ascii="Consolas" w:hAnsi="Consolas"/>
                <w:color w:val="B91C1C"/>
                <w:sz w:val="19"/>
              </w:rPr>
              <w:t>authController.login</w:t>
            </w:r>
          </w:p>
        </w:tc>
        <w:tc>
          <w:tcPr>
            <w:tcW w:type="dxa" w:w="1987"/>
            <w:vAlign w:val="center"/>
            <w:tcMar>
              <w:top w:w="100" w:type="dxa"/>
              <w:bottom w:w="100" w:type="dxa"/>
              <w:left w:w="140" w:type="dxa"/>
              <w:right w:w="140" w:type="dxa"/>
            </w:tcMar>
            <w:shd w:fill="FFFFFF"/>
          </w:tcPr>
          <w:p>
            <w:pPr>
              <w:spacing w:before="0" w:after="0" w:line="264" w:lineRule="auto"/>
            </w:pPr>
            <w:r>
              <w:rPr>
                <w:rFonts w:ascii="Calibri" w:hAnsi="Calibri"/>
                <w:sz w:val="21"/>
              </w:rPr>
              <w:t>Authenticate trader and issue JWT</w:t>
            </w:r>
          </w:p>
        </w:tc>
      </w:tr>
      <w:tr>
        <w:tc>
          <w:tcPr>
            <w:tcW w:type="dxa" w:w="1987"/>
            <w:vAlign w:val="center"/>
            <w:tcMar>
              <w:top w:w="100" w:type="dxa"/>
              <w:bottom w:w="100" w:type="dxa"/>
              <w:left w:w="140" w:type="dxa"/>
              <w:right w:w="140" w:type="dxa"/>
            </w:tcMar>
            <w:shd w:fill="F8FAFC"/>
          </w:tcPr>
          <w:p>
            <w:pPr>
              <w:spacing w:before="0" w:after="0" w:line="264" w:lineRule="auto"/>
            </w:pPr>
            <w:r>
              <w:rPr>
                <w:rFonts w:ascii="Consolas" w:hAnsi="Consolas"/>
                <w:color w:val="B91C1C"/>
                <w:sz w:val="19"/>
              </w:rPr>
              <w:t>GET</w:t>
            </w:r>
          </w:p>
        </w:tc>
        <w:tc>
          <w:tcPr>
            <w:tcW w:type="dxa" w:w="1987"/>
            <w:vAlign w:val="center"/>
            <w:tcMar>
              <w:top w:w="100" w:type="dxa"/>
              <w:bottom w:w="100" w:type="dxa"/>
              <w:left w:w="140" w:type="dxa"/>
              <w:right w:w="140" w:type="dxa"/>
            </w:tcMar>
            <w:shd w:fill="F8FAFC"/>
          </w:tcPr>
          <w:p>
            <w:pPr>
              <w:spacing w:before="0" w:after="0" w:line="264" w:lineRule="auto"/>
            </w:pPr>
            <w:r>
              <w:rPr>
                <w:rFonts w:ascii="Consolas" w:hAnsi="Consolas"/>
                <w:color w:val="B91C1C"/>
                <w:sz w:val="19"/>
              </w:rPr>
              <w:t>/api/funds/balance</w:t>
            </w:r>
          </w:p>
        </w:tc>
        <w:tc>
          <w:tcPr>
            <w:tcW w:type="dxa" w:w="1987"/>
            <w:vAlign w:val="center"/>
            <w:tcMar>
              <w:top w:w="100" w:type="dxa"/>
              <w:bottom w:w="100" w:type="dxa"/>
              <w:left w:w="140" w:type="dxa"/>
              <w:right w:w="140" w:type="dxa"/>
            </w:tcMar>
            <w:shd w:fill="F8FAFC"/>
          </w:tcPr>
          <w:p>
            <w:pPr>
              <w:spacing w:before="0" w:after="0" w:line="264" w:lineRule="auto"/>
            </w:pPr>
            <w:r>
              <w:rPr>
                <w:rFonts w:ascii="Consolas" w:hAnsi="Consolas"/>
                <w:color w:val="B91C1C"/>
                <w:sz w:val="19"/>
              </w:rPr>
              <w:t>authMiddleware</w:t>
            </w:r>
          </w:p>
        </w:tc>
        <w:tc>
          <w:tcPr>
            <w:tcW w:type="dxa" w:w="1987"/>
            <w:vAlign w:val="center"/>
            <w:tcMar>
              <w:top w:w="100" w:type="dxa"/>
              <w:bottom w:w="100" w:type="dxa"/>
              <w:left w:w="140" w:type="dxa"/>
              <w:right w:w="140" w:type="dxa"/>
            </w:tcMar>
            <w:shd w:fill="F8FAFC"/>
          </w:tcPr>
          <w:p>
            <w:pPr>
              <w:spacing w:before="0" w:after="0" w:line="264" w:lineRule="auto"/>
            </w:pPr>
            <w:r>
              <w:rPr>
                <w:rFonts w:ascii="Consolas" w:hAnsi="Consolas"/>
                <w:color w:val="B91C1C"/>
                <w:sz w:val="19"/>
              </w:rPr>
              <w:t>fundController.getBalance</w:t>
            </w:r>
          </w:p>
        </w:tc>
        <w:tc>
          <w:tcPr>
            <w:tcW w:type="dxa" w:w="1987"/>
            <w:vAlign w:val="center"/>
            <w:tcMar>
              <w:top w:w="100" w:type="dxa"/>
              <w:bottom w:w="100" w:type="dxa"/>
              <w:left w:w="140" w:type="dxa"/>
              <w:right w:w="140" w:type="dxa"/>
            </w:tcMar>
            <w:shd w:fill="F8FAFC"/>
          </w:tcPr>
          <w:p>
            <w:pPr>
              <w:spacing w:before="0" w:after="0" w:line="264" w:lineRule="auto"/>
            </w:pPr>
            <w:r>
              <w:rPr>
                <w:rFonts w:ascii="Calibri" w:hAnsi="Calibri"/>
                <w:sz w:val="21"/>
              </w:rPr>
              <w:t>Fetch available virtual cash</w:t>
            </w:r>
          </w:p>
        </w:tc>
      </w:tr>
      <w:tr>
        <w:tc>
          <w:tcPr>
            <w:tcW w:type="dxa" w:w="1987"/>
            <w:vAlign w:val="center"/>
            <w:tcMar>
              <w:top w:w="100" w:type="dxa"/>
              <w:bottom w:w="100" w:type="dxa"/>
              <w:left w:w="140" w:type="dxa"/>
              <w:right w:w="140" w:type="dxa"/>
            </w:tcMar>
            <w:shd w:fill="FFFFFF"/>
          </w:tcPr>
          <w:p>
            <w:pPr>
              <w:spacing w:before="0" w:after="0" w:line="264" w:lineRule="auto"/>
            </w:pPr>
            <w:r>
              <w:rPr>
                <w:rFonts w:ascii="Consolas" w:hAnsi="Consolas"/>
                <w:color w:val="B91C1C"/>
                <w:sz w:val="19"/>
              </w:rPr>
              <w:t>POST</w:t>
            </w:r>
          </w:p>
        </w:tc>
        <w:tc>
          <w:tcPr>
            <w:tcW w:type="dxa" w:w="1987"/>
            <w:vAlign w:val="center"/>
            <w:tcMar>
              <w:top w:w="100" w:type="dxa"/>
              <w:bottom w:w="100" w:type="dxa"/>
              <w:left w:w="140" w:type="dxa"/>
              <w:right w:w="140" w:type="dxa"/>
            </w:tcMar>
            <w:shd w:fill="FFFFFF"/>
          </w:tcPr>
          <w:p>
            <w:pPr>
              <w:spacing w:before="0" w:after="0" w:line="264" w:lineRule="auto"/>
            </w:pPr>
            <w:r>
              <w:rPr>
                <w:rFonts w:ascii="Consolas" w:hAnsi="Consolas"/>
                <w:color w:val="B91C1C"/>
                <w:sz w:val="19"/>
              </w:rPr>
              <w:t>/api/funds/deposit</w:t>
            </w:r>
          </w:p>
        </w:tc>
        <w:tc>
          <w:tcPr>
            <w:tcW w:type="dxa" w:w="1987"/>
            <w:vAlign w:val="center"/>
            <w:tcMar>
              <w:top w:w="100" w:type="dxa"/>
              <w:bottom w:w="100" w:type="dxa"/>
              <w:left w:w="140" w:type="dxa"/>
              <w:right w:w="140" w:type="dxa"/>
            </w:tcMar>
            <w:shd w:fill="FFFFFF"/>
          </w:tcPr>
          <w:p>
            <w:pPr>
              <w:spacing w:before="0" w:after="0" w:line="264" w:lineRule="auto"/>
            </w:pPr>
            <w:r>
              <w:rPr>
                <w:rFonts w:ascii="Consolas" w:hAnsi="Consolas"/>
                <w:color w:val="B91C1C"/>
                <w:sz w:val="19"/>
              </w:rPr>
              <w:t>authMiddleware</w:t>
            </w:r>
          </w:p>
        </w:tc>
        <w:tc>
          <w:tcPr>
            <w:tcW w:type="dxa" w:w="1987"/>
            <w:vAlign w:val="center"/>
            <w:tcMar>
              <w:top w:w="100" w:type="dxa"/>
              <w:bottom w:w="100" w:type="dxa"/>
              <w:left w:w="140" w:type="dxa"/>
              <w:right w:w="140" w:type="dxa"/>
            </w:tcMar>
            <w:shd w:fill="FFFFFF"/>
          </w:tcPr>
          <w:p>
            <w:pPr>
              <w:spacing w:before="0" w:after="0" w:line="264" w:lineRule="auto"/>
            </w:pPr>
            <w:r>
              <w:rPr>
                <w:rFonts w:ascii="Consolas" w:hAnsi="Consolas"/>
                <w:color w:val="B91C1C"/>
                <w:sz w:val="19"/>
              </w:rPr>
              <w:t>fundController.deposit</w:t>
            </w:r>
          </w:p>
        </w:tc>
        <w:tc>
          <w:tcPr>
            <w:tcW w:type="dxa" w:w="1987"/>
            <w:vAlign w:val="center"/>
            <w:tcMar>
              <w:top w:w="100" w:type="dxa"/>
              <w:bottom w:w="100" w:type="dxa"/>
              <w:left w:w="140" w:type="dxa"/>
              <w:right w:w="140" w:type="dxa"/>
            </w:tcMar>
            <w:shd w:fill="FFFFFF"/>
          </w:tcPr>
          <w:p>
            <w:pPr>
              <w:spacing w:before="0" w:after="0" w:line="264" w:lineRule="auto"/>
            </w:pPr>
            <w:r>
              <w:rPr>
                <w:rFonts w:ascii="Calibri" w:hAnsi="Calibri"/>
                <w:sz w:val="21"/>
              </w:rPr>
              <w:t>Add funds to trading wallet</w:t>
            </w:r>
          </w:p>
        </w:tc>
      </w:tr>
      <w:tr>
        <w:tc>
          <w:tcPr>
            <w:tcW w:type="dxa" w:w="1987"/>
            <w:vAlign w:val="center"/>
            <w:tcMar>
              <w:top w:w="100" w:type="dxa"/>
              <w:bottom w:w="100" w:type="dxa"/>
              <w:left w:w="140" w:type="dxa"/>
              <w:right w:w="140" w:type="dxa"/>
            </w:tcMar>
            <w:shd w:fill="F8FAFC"/>
          </w:tcPr>
          <w:p>
            <w:pPr>
              <w:spacing w:before="0" w:after="0" w:line="264" w:lineRule="auto"/>
            </w:pPr>
            <w:r>
              <w:rPr>
                <w:rFonts w:ascii="Consolas" w:hAnsi="Consolas"/>
                <w:color w:val="B91C1C"/>
                <w:sz w:val="19"/>
              </w:rPr>
              <w:t>POST</w:t>
            </w:r>
          </w:p>
        </w:tc>
        <w:tc>
          <w:tcPr>
            <w:tcW w:type="dxa" w:w="1987"/>
            <w:vAlign w:val="center"/>
            <w:tcMar>
              <w:top w:w="100" w:type="dxa"/>
              <w:bottom w:w="100" w:type="dxa"/>
              <w:left w:w="140" w:type="dxa"/>
              <w:right w:w="140" w:type="dxa"/>
            </w:tcMar>
            <w:shd w:fill="F8FAFC"/>
          </w:tcPr>
          <w:p>
            <w:pPr>
              <w:spacing w:before="0" w:after="0" w:line="264" w:lineRule="auto"/>
            </w:pPr>
            <w:r>
              <w:rPr>
                <w:rFonts w:ascii="Consolas" w:hAnsi="Consolas"/>
                <w:color w:val="B91C1C"/>
                <w:sz w:val="19"/>
              </w:rPr>
              <w:t>/api/funds/withdraw</w:t>
            </w:r>
          </w:p>
        </w:tc>
        <w:tc>
          <w:tcPr>
            <w:tcW w:type="dxa" w:w="1987"/>
            <w:vAlign w:val="center"/>
            <w:tcMar>
              <w:top w:w="100" w:type="dxa"/>
              <w:bottom w:w="100" w:type="dxa"/>
              <w:left w:w="140" w:type="dxa"/>
              <w:right w:w="140" w:type="dxa"/>
            </w:tcMar>
            <w:shd w:fill="F8FAFC"/>
          </w:tcPr>
          <w:p>
            <w:pPr>
              <w:spacing w:before="0" w:after="0" w:line="264" w:lineRule="auto"/>
            </w:pPr>
            <w:r>
              <w:rPr>
                <w:rFonts w:ascii="Consolas" w:hAnsi="Consolas"/>
                <w:color w:val="B91C1C"/>
                <w:sz w:val="19"/>
              </w:rPr>
              <w:t>authMiddleware</w:t>
            </w:r>
          </w:p>
        </w:tc>
        <w:tc>
          <w:tcPr>
            <w:tcW w:type="dxa" w:w="1987"/>
            <w:vAlign w:val="center"/>
            <w:tcMar>
              <w:top w:w="100" w:type="dxa"/>
              <w:bottom w:w="100" w:type="dxa"/>
              <w:left w:w="140" w:type="dxa"/>
              <w:right w:w="140" w:type="dxa"/>
            </w:tcMar>
            <w:shd w:fill="F8FAFC"/>
          </w:tcPr>
          <w:p>
            <w:pPr>
              <w:spacing w:before="0" w:after="0" w:line="264" w:lineRule="auto"/>
            </w:pPr>
            <w:r>
              <w:rPr>
                <w:rFonts w:ascii="Consolas" w:hAnsi="Consolas"/>
                <w:color w:val="B91C1C"/>
                <w:sz w:val="19"/>
              </w:rPr>
              <w:t>fundController.withdraw</w:t>
            </w:r>
          </w:p>
        </w:tc>
        <w:tc>
          <w:tcPr>
            <w:tcW w:type="dxa" w:w="1987"/>
            <w:vAlign w:val="center"/>
            <w:tcMar>
              <w:top w:w="100" w:type="dxa"/>
              <w:bottom w:w="100" w:type="dxa"/>
              <w:left w:w="140" w:type="dxa"/>
              <w:right w:w="140" w:type="dxa"/>
            </w:tcMar>
            <w:shd w:fill="F8FAFC"/>
          </w:tcPr>
          <w:p>
            <w:pPr>
              <w:spacing w:before="0" w:after="0" w:line="264" w:lineRule="auto"/>
            </w:pPr>
            <w:r>
              <w:rPr>
                <w:rFonts w:ascii="Calibri" w:hAnsi="Calibri"/>
                <w:sz w:val="21"/>
              </w:rPr>
              <w:t>Withdraw cash with overdraft check</w:t>
            </w:r>
          </w:p>
        </w:tc>
      </w:tr>
      <w:tr>
        <w:tc>
          <w:tcPr>
            <w:tcW w:type="dxa" w:w="1987"/>
            <w:vAlign w:val="center"/>
            <w:tcMar>
              <w:top w:w="100" w:type="dxa"/>
              <w:bottom w:w="100" w:type="dxa"/>
              <w:left w:w="140" w:type="dxa"/>
              <w:right w:w="140" w:type="dxa"/>
            </w:tcMar>
            <w:shd w:fill="FFFFFF"/>
          </w:tcPr>
          <w:p>
            <w:pPr>
              <w:spacing w:before="0" w:after="0" w:line="264" w:lineRule="auto"/>
            </w:pPr>
            <w:r>
              <w:rPr>
                <w:rFonts w:ascii="Consolas" w:hAnsi="Consolas"/>
                <w:color w:val="B91C1C"/>
                <w:sz w:val="19"/>
              </w:rPr>
              <w:t>GET</w:t>
            </w:r>
          </w:p>
        </w:tc>
        <w:tc>
          <w:tcPr>
            <w:tcW w:type="dxa" w:w="1987"/>
            <w:vAlign w:val="center"/>
            <w:tcMar>
              <w:top w:w="100" w:type="dxa"/>
              <w:bottom w:w="100" w:type="dxa"/>
              <w:left w:w="140" w:type="dxa"/>
              <w:right w:w="140" w:type="dxa"/>
            </w:tcMar>
            <w:shd w:fill="FFFFFF"/>
          </w:tcPr>
          <w:p>
            <w:pPr>
              <w:spacing w:before="0" w:after="0" w:line="264" w:lineRule="auto"/>
            </w:pPr>
            <w:r>
              <w:rPr>
                <w:rFonts w:ascii="Consolas" w:hAnsi="Consolas"/>
                <w:color w:val="B91C1C"/>
                <w:sz w:val="19"/>
              </w:rPr>
              <w:t>/api/stocks</w:t>
            </w:r>
          </w:p>
        </w:tc>
        <w:tc>
          <w:tcPr>
            <w:tcW w:type="dxa" w:w="1987"/>
            <w:vAlign w:val="center"/>
            <w:tcMar>
              <w:top w:w="100" w:type="dxa"/>
              <w:bottom w:w="100" w:type="dxa"/>
              <w:left w:w="140" w:type="dxa"/>
              <w:right w:w="140" w:type="dxa"/>
            </w:tcMar>
            <w:shd w:fill="FFFFFF"/>
          </w:tcPr>
          <w:p>
            <w:pPr>
              <w:spacing w:before="0" w:after="0" w:line="264" w:lineRule="auto"/>
            </w:pPr>
            <w:r>
              <w:rPr>
                <w:rFonts w:ascii="Calibri" w:hAnsi="Calibri"/>
                <w:sz w:val="21"/>
              </w:rPr>
              <w:t>Public</w:t>
            </w:r>
          </w:p>
        </w:tc>
        <w:tc>
          <w:tcPr>
            <w:tcW w:type="dxa" w:w="1987"/>
            <w:vAlign w:val="center"/>
            <w:tcMar>
              <w:top w:w="100" w:type="dxa"/>
              <w:bottom w:w="100" w:type="dxa"/>
              <w:left w:w="140" w:type="dxa"/>
              <w:right w:w="140" w:type="dxa"/>
            </w:tcMar>
            <w:shd w:fill="FFFFFF"/>
          </w:tcPr>
          <w:p>
            <w:pPr>
              <w:spacing w:before="0" w:after="0" w:line="264" w:lineRule="auto"/>
            </w:pPr>
            <w:r>
              <w:rPr>
                <w:rFonts w:ascii="Consolas" w:hAnsi="Consolas"/>
                <w:color w:val="B91C1C"/>
                <w:sz w:val="19"/>
              </w:rPr>
              <w:t>stockController.getAllStocks</w:t>
            </w:r>
          </w:p>
        </w:tc>
        <w:tc>
          <w:tcPr>
            <w:tcW w:type="dxa" w:w="1987"/>
            <w:vAlign w:val="center"/>
            <w:tcMar>
              <w:top w:w="100" w:type="dxa"/>
              <w:bottom w:w="100" w:type="dxa"/>
              <w:left w:w="140" w:type="dxa"/>
              <w:right w:w="140" w:type="dxa"/>
            </w:tcMar>
            <w:shd w:fill="FFFFFF"/>
          </w:tcPr>
          <w:p>
            <w:pPr>
              <w:spacing w:before="0" w:after="0" w:line="264" w:lineRule="auto"/>
            </w:pPr>
            <w:r>
              <w:rPr>
                <w:rFonts w:ascii="Calibri" w:hAnsi="Calibri"/>
                <w:sz w:val="21"/>
              </w:rPr>
              <w:t>Browse US stock listings</w:t>
            </w:r>
          </w:p>
        </w:tc>
      </w:tr>
      <w:tr>
        <w:tc>
          <w:tcPr>
            <w:tcW w:type="dxa" w:w="1987"/>
            <w:vAlign w:val="center"/>
            <w:tcMar>
              <w:top w:w="100" w:type="dxa"/>
              <w:bottom w:w="100" w:type="dxa"/>
              <w:left w:w="140" w:type="dxa"/>
              <w:right w:w="140" w:type="dxa"/>
            </w:tcMar>
            <w:shd w:fill="F8FAFC"/>
          </w:tcPr>
          <w:p>
            <w:pPr>
              <w:spacing w:before="0" w:after="0" w:line="264" w:lineRule="auto"/>
            </w:pPr>
            <w:r>
              <w:rPr>
                <w:rFonts w:ascii="Consolas" w:hAnsi="Consolas"/>
                <w:color w:val="B91C1C"/>
                <w:sz w:val="19"/>
              </w:rPr>
              <w:t>GET</w:t>
            </w:r>
          </w:p>
        </w:tc>
        <w:tc>
          <w:tcPr>
            <w:tcW w:type="dxa" w:w="1987"/>
            <w:vAlign w:val="center"/>
            <w:tcMar>
              <w:top w:w="100" w:type="dxa"/>
              <w:bottom w:w="100" w:type="dxa"/>
              <w:left w:w="140" w:type="dxa"/>
              <w:right w:w="140" w:type="dxa"/>
            </w:tcMar>
            <w:shd w:fill="F8FAFC"/>
          </w:tcPr>
          <w:p>
            <w:pPr>
              <w:spacing w:before="0" w:after="0" w:line="264" w:lineRule="auto"/>
            </w:pPr>
            <w:r>
              <w:rPr>
                <w:rFonts w:ascii="Consolas" w:hAnsi="Consolas"/>
                <w:color w:val="B91C1C"/>
                <w:sz w:val="19"/>
              </w:rPr>
              <w:t>/api/stocks/:symbol</w:t>
            </w:r>
          </w:p>
        </w:tc>
        <w:tc>
          <w:tcPr>
            <w:tcW w:type="dxa" w:w="1987"/>
            <w:vAlign w:val="center"/>
            <w:tcMar>
              <w:top w:w="100" w:type="dxa"/>
              <w:bottom w:w="100" w:type="dxa"/>
              <w:left w:w="140" w:type="dxa"/>
              <w:right w:w="140" w:type="dxa"/>
            </w:tcMar>
            <w:shd w:fill="F8FAFC"/>
          </w:tcPr>
          <w:p>
            <w:pPr>
              <w:spacing w:before="0" w:after="0" w:line="264" w:lineRule="auto"/>
            </w:pPr>
            <w:r>
              <w:rPr>
                <w:rFonts w:ascii="Calibri" w:hAnsi="Calibri"/>
                <w:sz w:val="21"/>
              </w:rPr>
              <w:t>Public</w:t>
            </w:r>
          </w:p>
        </w:tc>
        <w:tc>
          <w:tcPr>
            <w:tcW w:type="dxa" w:w="1987"/>
            <w:vAlign w:val="center"/>
            <w:tcMar>
              <w:top w:w="100" w:type="dxa"/>
              <w:bottom w:w="100" w:type="dxa"/>
              <w:left w:w="140" w:type="dxa"/>
              <w:right w:w="140" w:type="dxa"/>
            </w:tcMar>
            <w:shd w:fill="F8FAFC"/>
          </w:tcPr>
          <w:p>
            <w:pPr>
              <w:spacing w:before="0" w:after="0" w:line="264" w:lineRule="auto"/>
            </w:pPr>
            <w:r>
              <w:rPr>
                <w:rFonts w:ascii="Consolas" w:hAnsi="Consolas"/>
                <w:color w:val="B91C1C"/>
                <w:sz w:val="19"/>
              </w:rPr>
              <w:t>stockController.getStockBySymbol</w:t>
            </w:r>
          </w:p>
        </w:tc>
        <w:tc>
          <w:tcPr>
            <w:tcW w:type="dxa" w:w="1987"/>
            <w:vAlign w:val="center"/>
            <w:tcMar>
              <w:top w:w="100" w:type="dxa"/>
              <w:bottom w:w="100" w:type="dxa"/>
              <w:left w:w="140" w:type="dxa"/>
              <w:right w:w="140" w:type="dxa"/>
            </w:tcMar>
            <w:shd w:fill="F8FAFC"/>
          </w:tcPr>
          <w:p>
            <w:pPr>
              <w:spacing w:before="0" w:after="0" w:line="264" w:lineRule="auto"/>
            </w:pPr>
            <w:r>
              <w:rPr>
                <w:rFonts w:ascii="Calibri" w:hAnsi="Calibri"/>
                <w:sz w:val="21"/>
              </w:rPr>
              <w:t>Fetch live quote &amp; chart data</w:t>
            </w:r>
          </w:p>
        </w:tc>
      </w:tr>
      <w:tr>
        <w:tc>
          <w:tcPr>
            <w:tcW w:type="dxa" w:w="1987"/>
            <w:vAlign w:val="center"/>
            <w:tcMar>
              <w:top w:w="100" w:type="dxa"/>
              <w:bottom w:w="100" w:type="dxa"/>
              <w:left w:w="140" w:type="dxa"/>
              <w:right w:w="140" w:type="dxa"/>
            </w:tcMar>
            <w:shd w:fill="FFFFFF"/>
          </w:tcPr>
          <w:p>
            <w:pPr>
              <w:spacing w:before="0" w:after="0" w:line="264" w:lineRule="auto"/>
            </w:pPr>
            <w:r>
              <w:rPr>
                <w:rFonts w:ascii="Consolas" w:hAnsi="Consolas"/>
                <w:color w:val="B91C1C"/>
                <w:sz w:val="19"/>
              </w:rPr>
              <w:t>POST</w:t>
            </w:r>
          </w:p>
        </w:tc>
        <w:tc>
          <w:tcPr>
            <w:tcW w:type="dxa" w:w="1987"/>
            <w:vAlign w:val="center"/>
            <w:tcMar>
              <w:top w:w="100" w:type="dxa"/>
              <w:bottom w:w="100" w:type="dxa"/>
              <w:left w:w="140" w:type="dxa"/>
              <w:right w:w="140" w:type="dxa"/>
            </w:tcMar>
            <w:shd w:fill="FFFFFF"/>
          </w:tcPr>
          <w:p>
            <w:pPr>
              <w:spacing w:before="0" w:after="0" w:line="264" w:lineRule="auto"/>
            </w:pPr>
            <w:r>
              <w:rPr>
                <w:rFonts w:ascii="Consolas" w:hAnsi="Consolas"/>
                <w:color w:val="B91C1C"/>
                <w:sz w:val="19"/>
              </w:rPr>
              <w:t>/api/orders</w:t>
            </w:r>
          </w:p>
        </w:tc>
        <w:tc>
          <w:tcPr>
            <w:tcW w:type="dxa" w:w="1987"/>
            <w:vAlign w:val="center"/>
            <w:tcMar>
              <w:top w:w="100" w:type="dxa"/>
              <w:bottom w:w="100" w:type="dxa"/>
              <w:left w:w="140" w:type="dxa"/>
              <w:right w:w="140" w:type="dxa"/>
            </w:tcMar>
            <w:shd w:fill="FFFFFF"/>
          </w:tcPr>
          <w:p>
            <w:pPr>
              <w:spacing w:before="0" w:after="0" w:line="264" w:lineRule="auto"/>
            </w:pPr>
            <w:r>
              <w:rPr>
                <w:rFonts w:ascii="Consolas" w:hAnsi="Consolas"/>
                <w:color w:val="B91C1C"/>
                <w:sz w:val="19"/>
              </w:rPr>
              <w:t>authMiddleware</w:t>
            </w:r>
          </w:p>
        </w:tc>
        <w:tc>
          <w:tcPr>
            <w:tcW w:type="dxa" w:w="1987"/>
            <w:vAlign w:val="center"/>
            <w:tcMar>
              <w:top w:w="100" w:type="dxa"/>
              <w:bottom w:w="100" w:type="dxa"/>
              <w:left w:w="140" w:type="dxa"/>
              <w:right w:w="140" w:type="dxa"/>
            </w:tcMar>
            <w:shd w:fill="FFFFFF"/>
          </w:tcPr>
          <w:p>
            <w:pPr>
              <w:spacing w:before="0" w:after="0" w:line="264" w:lineRule="auto"/>
            </w:pPr>
            <w:r>
              <w:rPr>
                <w:rFonts w:ascii="Consolas" w:hAnsi="Consolas"/>
                <w:color w:val="B91C1C"/>
                <w:sz w:val="19"/>
              </w:rPr>
              <w:t>orderController.placeOrder</w:t>
            </w:r>
          </w:p>
        </w:tc>
        <w:tc>
          <w:tcPr>
            <w:tcW w:type="dxa" w:w="1987"/>
            <w:vAlign w:val="center"/>
            <w:tcMar>
              <w:top w:w="100" w:type="dxa"/>
              <w:bottom w:w="100" w:type="dxa"/>
              <w:left w:w="140" w:type="dxa"/>
              <w:right w:w="140" w:type="dxa"/>
            </w:tcMar>
            <w:shd w:fill="FFFFFF"/>
          </w:tcPr>
          <w:p>
            <w:pPr>
              <w:spacing w:before="0" w:after="0" w:line="264" w:lineRule="auto"/>
            </w:pPr>
            <w:r>
              <w:rPr>
                <w:rFonts w:ascii="Calibri" w:hAnsi="Calibri"/>
                <w:sz w:val="21"/>
              </w:rPr>
              <w:t>Submit Market or Limit order</w:t>
            </w:r>
          </w:p>
        </w:tc>
      </w:tr>
      <w:tr>
        <w:tc>
          <w:tcPr>
            <w:tcW w:type="dxa" w:w="1987"/>
            <w:vAlign w:val="center"/>
            <w:tcMar>
              <w:top w:w="100" w:type="dxa"/>
              <w:bottom w:w="100" w:type="dxa"/>
              <w:left w:w="140" w:type="dxa"/>
              <w:right w:w="140" w:type="dxa"/>
            </w:tcMar>
            <w:shd w:fill="F8FAFC"/>
          </w:tcPr>
          <w:p>
            <w:pPr>
              <w:spacing w:before="0" w:after="0" w:line="264" w:lineRule="auto"/>
            </w:pPr>
            <w:r>
              <w:rPr>
                <w:rFonts w:ascii="Consolas" w:hAnsi="Consolas"/>
                <w:color w:val="B91C1C"/>
                <w:sz w:val="19"/>
              </w:rPr>
              <w:t>GET</w:t>
            </w:r>
          </w:p>
        </w:tc>
        <w:tc>
          <w:tcPr>
            <w:tcW w:type="dxa" w:w="1987"/>
            <w:vAlign w:val="center"/>
            <w:tcMar>
              <w:top w:w="100" w:type="dxa"/>
              <w:bottom w:w="100" w:type="dxa"/>
              <w:left w:w="140" w:type="dxa"/>
              <w:right w:w="140" w:type="dxa"/>
            </w:tcMar>
            <w:shd w:fill="F8FAFC"/>
          </w:tcPr>
          <w:p>
            <w:pPr>
              <w:spacing w:before="0" w:after="0" w:line="264" w:lineRule="auto"/>
            </w:pPr>
            <w:r>
              <w:rPr>
                <w:rFonts w:ascii="Consolas" w:hAnsi="Consolas"/>
                <w:color w:val="B91C1C"/>
                <w:sz w:val="19"/>
              </w:rPr>
              <w:t>/api/orders</w:t>
            </w:r>
          </w:p>
        </w:tc>
        <w:tc>
          <w:tcPr>
            <w:tcW w:type="dxa" w:w="1987"/>
            <w:vAlign w:val="center"/>
            <w:tcMar>
              <w:top w:w="100" w:type="dxa"/>
              <w:bottom w:w="100" w:type="dxa"/>
              <w:left w:w="140" w:type="dxa"/>
              <w:right w:w="140" w:type="dxa"/>
            </w:tcMar>
            <w:shd w:fill="F8FAFC"/>
          </w:tcPr>
          <w:p>
            <w:pPr>
              <w:spacing w:before="0" w:after="0" w:line="264" w:lineRule="auto"/>
            </w:pPr>
            <w:r>
              <w:rPr>
                <w:rFonts w:ascii="Consolas" w:hAnsi="Consolas"/>
                <w:color w:val="B91C1C"/>
                <w:sz w:val="19"/>
              </w:rPr>
              <w:t>authMiddleware</w:t>
            </w:r>
          </w:p>
        </w:tc>
        <w:tc>
          <w:tcPr>
            <w:tcW w:type="dxa" w:w="1987"/>
            <w:vAlign w:val="center"/>
            <w:tcMar>
              <w:top w:w="100" w:type="dxa"/>
              <w:bottom w:w="100" w:type="dxa"/>
              <w:left w:w="140" w:type="dxa"/>
              <w:right w:w="140" w:type="dxa"/>
            </w:tcMar>
            <w:shd w:fill="F8FAFC"/>
          </w:tcPr>
          <w:p>
            <w:pPr>
              <w:spacing w:before="0" w:after="0" w:line="264" w:lineRule="auto"/>
            </w:pPr>
            <w:r>
              <w:rPr>
                <w:rFonts w:ascii="Consolas" w:hAnsi="Consolas"/>
                <w:color w:val="B91C1C"/>
                <w:sz w:val="19"/>
              </w:rPr>
              <w:t>orderController.getUserOrders</w:t>
            </w:r>
          </w:p>
        </w:tc>
        <w:tc>
          <w:tcPr>
            <w:tcW w:type="dxa" w:w="1987"/>
            <w:vAlign w:val="center"/>
            <w:tcMar>
              <w:top w:w="100" w:type="dxa"/>
              <w:bottom w:w="100" w:type="dxa"/>
              <w:left w:w="140" w:type="dxa"/>
              <w:right w:w="140" w:type="dxa"/>
            </w:tcMar>
            <w:shd w:fill="F8FAFC"/>
          </w:tcPr>
          <w:p>
            <w:pPr>
              <w:spacing w:before="0" w:after="0" w:line="264" w:lineRule="auto"/>
            </w:pPr>
            <w:r>
              <w:rPr>
                <w:rFonts w:ascii="Calibri" w:hAnsi="Calibri"/>
                <w:sz w:val="21"/>
              </w:rPr>
              <w:t>View user order history</w:t>
            </w:r>
          </w:p>
        </w:tc>
      </w:tr>
      <w:tr>
        <w:tc>
          <w:tcPr>
            <w:tcW w:type="dxa" w:w="1987"/>
            <w:vAlign w:val="center"/>
            <w:tcMar>
              <w:top w:w="100" w:type="dxa"/>
              <w:bottom w:w="100" w:type="dxa"/>
              <w:left w:w="140" w:type="dxa"/>
              <w:right w:w="140" w:type="dxa"/>
            </w:tcMar>
            <w:shd w:fill="FFFFFF"/>
          </w:tcPr>
          <w:p>
            <w:pPr>
              <w:spacing w:before="0" w:after="0" w:line="264" w:lineRule="auto"/>
            </w:pPr>
            <w:r>
              <w:rPr>
                <w:rFonts w:ascii="Consolas" w:hAnsi="Consolas"/>
                <w:color w:val="B91C1C"/>
                <w:sz w:val="19"/>
              </w:rPr>
              <w:t>PUT</w:t>
            </w:r>
          </w:p>
        </w:tc>
        <w:tc>
          <w:tcPr>
            <w:tcW w:type="dxa" w:w="1987"/>
            <w:vAlign w:val="center"/>
            <w:tcMar>
              <w:top w:w="100" w:type="dxa"/>
              <w:bottom w:w="100" w:type="dxa"/>
              <w:left w:w="140" w:type="dxa"/>
              <w:right w:w="140" w:type="dxa"/>
            </w:tcMar>
            <w:shd w:fill="FFFFFF"/>
          </w:tcPr>
          <w:p>
            <w:pPr>
              <w:spacing w:before="0" w:after="0" w:line="264" w:lineRule="auto"/>
            </w:pPr>
            <w:r>
              <w:rPr>
                <w:rFonts w:ascii="Consolas" w:hAnsi="Consolas"/>
                <w:color w:val="B91C1C"/>
                <w:sz w:val="19"/>
              </w:rPr>
              <w:t>/api/orders/:id/cancel</w:t>
            </w:r>
          </w:p>
        </w:tc>
        <w:tc>
          <w:tcPr>
            <w:tcW w:type="dxa" w:w="1987"/>
            <w:vAlign w:val="center"/>
            <w:tcMar>
              <w:top w:w="100" w:type="dxa"/>
              <w:bottom w:w="100" w:type="dxa"/>
              <w:left w:w="140" w:type="dxa"/>
              <w:right w:w="140" w:type="dxa"/>
            </w:tcMar>
            <w:shd w:fill="FFFFFF"/>
          </w:tcPr>
          <w:p>
            <w:pPr>
              <w:spacing w:before="0" w:after="0" w:line="264" w:lineRule="auto"/>
            </w:pPr>
            <w:r>
              <w:rPr>
                <w:rFonts w:ascii="Consolas" w:hAnsi="Consolas"/>
                <w:color w:val="B91C1C"/>
                <w:sz w:val="19"/>
              </w:rPr>
              <w:t>authMiddleware</w:t>
            </w:r>
          </w:p>
        </w:tc>
        <w:tc>
          <w:tcPr>
            <w:tcW w:type="dxa" w:w="1987"/>
            <w:vAlign w:val="center"/>
            <w:tcMar>
              <w:top w:w="100" w:type="dxa"/>
              <w:bottom w:w="100" w:type="dxa"/>
              <w:left w:w="140" w:type="dxa"/>
              <w:right w:w="140" w:type="dxa"/>
            </w:tcMar>
            <w:shd w:fill="FFFFFF"/>
          </w:tcPr>
          <w:p>
            <w:pPr>
              <w:spacing w:before="0" w:after="0" w:line="264" w:lineRule="auto"/>
            </w:pPr>
            <w:r>
              <w:rPr>
                <w:rFonts w:ascii="Consolas" w:hAnsi="Consolas"/>
                <w:color w:val="B91C1C"/>
                <w:sz w:val="19"/>
              </w:rPr>
              <w:t>orderController.cancelOrder</w:t>
            </w:r>
          </w:p>
        </w:tc>
        <w:tc>
          <w:tcPr>
            <w:tcW w:type="dxa" w:w="1987"/>
            <w:vAlign w:val="center"/>
            <w:tcMar>
              <w:top w:w="100" w:type="dxa"/>
              <w:bottom w:w="100" w:type="dxa"/>
              <w:left w:w="140" w:type="dxa"/>
              <w:right w:w="140" w:type="dxa"/>
            </w:tcMar>
            <w:shd w:fill="FFFFFF"/>
          </w:tcPr>
          <w:p>
            <w:pPr>
              <w:spacing w:before="0" w:after="0" w:line="264" w:lineRule="auto"/>
            </w:pPr>
            <w:r>
              <w:rPr>
                <w:rFonts w:ascii="Calibri" w:hAnsi="Calibri"/>
                <w:sz w:val="21"/>
              </w:rPr>
              <w:t>Cancel pending order</w:t>
            </w:r>
          </w:p>
        </w:tc>
      </w:tr>
      <w:tr>
        <w:tc>
          <w:tcPr>
            <w:tcW w:type="dxa" w:w="1987"/>
            <w:vAlign w:val="center"/>
            <w:tcMar>
              <w:top w:w="100" w:type="dxa"/>
              <w:bottom w:w="100" w:type="dxa"/>
              <w:left w:w="140" w:type="dxa"/>
              <w:right w:w="140" w:type="dxa"/>
            </w:tcMar>
            <w:shd w:fill="F8FAFC"/>
          </w:tcPr>
          <w:p>
            <w:pPr>
              <w:spacing w:before="0" w:after="0" w:line="264" w:lineRule="auto"/>
            </w:pPr>
            <w:r>
              <w:rPr>
                <w:rFonts w:ascii="Consolas" w:hAnsi="Consolas"/>
                <w:color w:val="B91C1C"/>
                <w:sz w:val="19"/>
              </w:rPr>
              <w:t>GET</w:t>
            </w:r>
          </w:p>
        </w:tc>
        <w:tc>
          <w:tcPr>
            <w:tcW w:type="dxa" w:w="1987"/>
            <w:vAlign w:val="center"/>
            <w:tcMar>
              <w:top w:w="100" w:type="dxa"/>
              <w:bottom w:w="100" w:type="dxa"/>
              <w:left w:w="140" w:type="dxa"/>
              <w:right w:w="140" w:type="dxa"/>
            </w:tcMar>
            <w:shd w:fill="F8FAFC"/>
          </w:tcPr>
          <w:p>
            <w:pPr>
              <w:spacing w:before="0" w:after="0" w:line="264" w:lineRule="auto"/>
            </w:pPr>
            <w:r>
              <w:rPr>
                <w:rFonts w:ascii="Consolas" w:hAnsi="Consolas"/>
                <w:color w:val="B91C1C"/>
                <w:sz w:val="19"/>
              </w:rPr>
              <w:t>/api/transactions</w:t>
            </w:r>
          </w:p>
        </w:tc>
        <w:tc>
          <w:tcPr>
            <w:tcW w:type="dxa" w:w="1987"/>
            <w:vAlign w:val="center"/>
            <w:tcMar>
              <w:top w:w="100" w:type="dxa"/>
              <w:bottom w:w="100" w:type="dxa"/>
              <w:left w:w="140" w:type="dxa"/>
              <w:right w:w="140" w:type="dxa"/>
            </w:tcMar>
            <w:shd w:fill="F8FAFC"/>
          </w:tcPr>
          <w:p>
            <w:pPr>
              <w:spacing w:before="0" w:after="0" w:line="264" w:lineRule="auto"/>
            </w:pPr>
            <w:r>
              <w:rPr>
                <w:rFonts w:ascii="Consolas" w:hAnsi="Consolas"/>
                <w:color w:val="B91C1C"/>
                <w:sz w:val="19"/>
              </w:rPr>
              <w:t>authMiddleware</w:t>
            </w:r>
          </w:p>
        </w:tc>
        <w:tc>
          <w:tcPr>
            <w:tcW w:type="dxa" w:w="1987"/>
            <w:vAlign w:val="center"/>
            <w:tcMar>
              <w:top w:w="100" w:type="dxa"/>
              <w:bottom w:w="100" w:type="dxa"/>
              <w:left w:w="140" w:type="dxa"/>
              <w:right w:w="140" w:type="dxa"/>
            </w:tcMar>
            <w:shd w:fill="F8FAFC"/>
          </w:tcPr>
          <w:p>
            <w:pPr>
              <w:spacing w:before="0" w:after="0" w:line="264" w:lineRule="auto"/>
            </w:pPr>
            <w:r>
              <w:rPr>
                <w:rFonts w:ascii="Consolas" w:hAnsi="Consolas"/>
                <w:color w:val="B91C1C"/>
                <w:sz w:val="19"/>
              </w:rPr>
              <w:t>transactionController.getHistory</w:t>
            </w:r>
          </w:p>
        </w:tc>
        <w:tc>
          <w:tcPr>
            <w:tcW w:type="dxa" w:w="1987"/>
            <w:vAlign w:val="center"/>
            <w:tcMar>
              <w:top w:w="100" w:type="dxa"/>
              <w:bottom w:w="100" w:type="dxa"/>
              <w:left w:w="140" w:type="dxa"/>
              <w:right w:w="140" w:type="dxa"/>
            </w:tcMar>
            <w:shd w:fill="F8FAFC"/>
          </w:tcPr>
          <w:p>
            <w:pPr>
              <w:spacing w:before="0" w:after="0" w:line="264" w:lineRule="auto"/>
            </w:pPr>
            <w:r>
              <w:rPr>
                <w:rFonts w:ascii="Calibri" w:hAnsi="Calibri"/>
                <w:sz w:val="21"/>
              </w:rPr>
              <w:t>Fetch financial transaction ledger</w:t>
            </w:r>
          </w:p>
        </w:tc>
      </w:tr>
      <w:tr>
        <w:tc>
          <w:tcPr>
            <w:tcW w:type="dxa" w:w="1987"/>
            <w:vAlign w:val="center"/>
            <w:tcMar>
              <w:top w:w="100" w:type="dxa"/>
              <w:bottom w:w="100" w:type="dxa"/>
              <w:left w:w="140" w:type="dxa"/>
              <w:right w:w="140" w:type="dxa"/>
            </w:tcMar>
            <w:shd w:fill="FFFFFF"/>
          </w:tcPr>
          <w:p>
            <w:pPr>
              <w:spacing w:before="0" w:after="0" w:line="264" w:lineRule="auto"/>
            </w:pPr>
            <w:r>
              <w:rPr>
                <w:rFonts w:ascii="Consolas" w:hAnsi="Consolas"/>
                <w:color w:val="B91C1C"/>
                <w:sz w:val="19"/>
              </w:rPr>
              <w:t>POST</w:t>
            </w:r>
          </w:p>
        </w:tc>
        <w:tc>
          <w:tcPr>
            <w:tcW w:type="dxa" w:w="1987"/>
            <w:vAlign w:val="center"/>
            <w:tcMar>
              <w:top w:w="100" w:type="dxa"/>
              <w:bottom w:w="100" w:type="dxa"/>
              <w:left w:w="140" w:type="dxa"/>
              <w:right w:w="140" w:type="dxa"/>
            </w:tcMar>
            <w:shd w:fill="FFFFFF"/>
          </w:tcPr>
          <w:p>
            <w:pPr>
              <w:spacing w:before="0" w:after="0" w:line="264" w:lineRule="auto"/>
            </w:pPr>
            <w:r>
              <w:rPr>
                <w:rFonts w:ascii="Consolas" w:hAnsi="Consolas"/>
                <w:color w:val="B91C1C"/>
                <w:sz w:val="19"/>
              </w:rPr>
              <w:t>/api/admin/auth/login</w:t>
            </w:r>
          </w:p>
        </w:tc>
        <w:tc>
          <w:tcPr>
            <w:tcW w:type="dxa" w:w="1987"/>
            <w:vAlign w:val="center"/>
            <w:tcMar>
              <w:top w:w="100" w:type="dxa"/>
              <w:bottom w:w="100" w:type="dxa"/>
              <w:left w:w="140" w:type="dxa"/>
              <w:right w:w="140" w:type="dxa"/>
            </w:tcMar>
            <w:shd w:fill="FFFFFF"/>
          </w:tcPr>
          <w:p>
            <w:pPr>
              <w:spacing w:before="0" w:after="0" w:line="264" w:lineRule="auto"/>
            </w:pPr>
            <w:r>
              <w:rPr>
                <w:rFonts w:ascii="Calibri" w:hAnsi="Calibri"/>
                <w:sz w:val="21"/>
              </w:rPr>
              <w:t>Public</w:t>
            </w:r>
          </w:p>
        </w:tc>
        <w:tc>
          <w:tcPr>
            <w:tcW w:type="dxa" w:w="1987"/>
            <w:vAlign w:val="center"/>
            <w:tcMar>
              <w:top w:w="100" w:type="dxa"/>
              <w:bottom w:w="100" w:type="dxa"/>
              <w:left w:w="140" w:type="dxa"/>
              <w:right w:w="140" w:type="dxa"/>
            </w:tcMar>
            <w:shd w:fill="FFFFFF"/>
          </w:tcPr>
          <w:p>
            <w:pPr>
              <w:spacing w:before="0" w:after="0" w:line="264" w:lineRule="auto"/>
            </w:pPr>
            <w:r>
              <w:rPr>
                <w:rFonts w:ascii="Consolas" w:hAnsi="Consolas"/>
                <w:color w:val="B91C1C"/>
                <w:sz w:val="19"/>
              </w:rPr>
              <w:t>adminController.adminLogin</w:t>
            </w:r>
          </w:p>
        </w:tc>
        <w:tc>
          <w:tcPr>
            <w:tcW w:type="dxa" w:w="1987"/>
            <w:vAlign w:val="center"/>
            <w:tcMar>
              <w:top w:w="100" w:type="dxa"/>
              <w:bottom w:w="100" w:type="dxa"/>
              <w:left w:w="140" w:type="dxa"/>
              <w:right w:w="140" w:type="dxa"/>
            </w:tcMar>
            <w:shd w:fill="FFFFFF"/>
          </w:tcPr>
          <w:p>
            <w:pPr>
              <w:spacing w:before="0" w:after="0" w:line="264" w:lineRule="auto"/>
            </w:pPr>
            <w:r>
              <w:rPr>
                <w:rFonts w:ascii="Calibri" w:hAnsi="Calibri"/>
                <w:sz w:val="21"/>
              </w:rPr>
              <w:t>Administrator authentication</w:t>
            </w:r>
          </w:p>
        </w:tc>
      </w:tr>
      <w:tr>
        <w:tc>
          <w:tcPr>
            <w:tcW w:type="dxa" w:w="1987"/>
            <w:vAlign w:val="center"/>
            <w:tcMar>
              <w:top w:w="100" w:type="dxa"/>
              <w:bottom w:w="100" w:type="dxa"/>
              <w:left w:w="140" w:type="dxa"/>
              <w:right w:w="140" w:type="dxa"/>
            </w:tcMar>
            <w:shd w:fill="F8FAFC"/>
          </w:tcPr>
          <w:p>
            <w:pPr>
              <w:spacing w:before="0" w:after="0" w:line="264" w:lineRule="auto"/>
            </w:pPr>
            <w:r>
              <w:rPr>
                <w:rFonts w:ascii="Consolas" w:hAnsi="Consolas"/>
                <w:color w:val="B91C1C"/>
                <w:sz w:val="19"/>
              </w:rPr>
              <w:t>GET</w:t>
            </w:r>
          </w:p>
        </w:tc>
        <w:tc>
          <w:tcPr>
            <w:tcW w:type="dxa" w:w="1987"/>
            <w:vAlign w:val="center"/>
            <w:tcMar>
              <w:top w:w="100" w:type="dxa"/>
              <w:bottom w:w="100" w:type="dxa"/>
              <w:left w:w="140" w:type="dxa"/>
              <w:right w:w="140" w:type="dxa"/>
            </w:tcMar>
            <w:shd w:fill="F8FAFC"/>
          </w:tcPr>
          <w:p>
            <w:pPr>
              <w:spacing w:before="0" w:after="0" w:line="264" w:lineRule="auto"/>
            </w:pPr>
            <w:r>
              <w:rPr>
                <w:rFonts w:ascii="Consolas" w:hAnsi="Consolas"/>
                <w:color w:val="B91C1C"/>
                <w:sz w:val="19"/>
              </w:rPr>
              <w:t>/api/admin/dashboard/stats</w:t>
            </w:r>
          </w:p>
        </w:tc>
        <w:tc>
          <w:tcPr>
            <w:tcW w:type="dxa" w:w="1987"/>
            <w:vAlign w:val="center"/>
            <w:tcMar>
              <w:top w:w="100" w:type="dxa"/>
              <w:bottom w:w="100" w:type="dxa"/>
              <w:left w:w="140" w:type="dxa"/>
              <w:right w:w="140" w:type="dxa"/>
            </w:tcMar>
            <w:shd w:fill="F8FAFC"/>
          </w:tcPr>
          <w:p>
            <w:pPr>
              <w:spacing w:before="0" w:after="0" w:line="264" w:lineRule="auto"/>
            </w:pPr>
            <w:r>
              <w:rPr>
                <w:rFonts w:ascii="Consolas" w:hAnsi="Consolas"/>
                <w:color w:val="B91C1C"/>
                <w:sz w:val="19"/>
              </w:rPr>
              <w:t>adminMiddleware</w:t>
            </w:r>
          </w:p>
        </w:tc>
        <w:tc>
          <w:tcPr>
            <w:tcW w:type="dxa" w:w="1987"/>
            <w:vAlign w:val="center"/>
            <w:tcMar>
              <w:top w:w="100" w:type="dxa"/>
              <w:bottom w:w="100" w:type="dxa"/>
              <w:left w:w="140" w:type="dxa"/>
              <w:right w:w="140" w:type="dxa"/>
            </w:tcMar>
            <w:shd w:fill="F8FAFC"/>
          </w:tcPr>
          <w:p>
            <w:pPr>
              <w:spacing w:before="0" w:after="0" w:line="264" w:lineRule="auto"/>
            </w:pPr>
            <w:r>
              <w:rPr>
                <w:rFonts w:ascii="Consolas" w:hAnsi="Consolas"/>
                <w:color w:val="B91C1C"/>
                <w:sz w:val="19"/>
              </w:rPr>
              <w:t>adminController.getDashboardStats</w:t>
            </w:r>
          </w:p>
        </w:tc>
        <w:tc>
          <w:tcPr>
            <w:tcW w:type="dxa" w:w="1987"/>
            <w:vAlign w:val="center"/>
            <w:tcMar>
              <w:top w:w="100" w:type="dxa"/>
              <w:bottom w:w="100" w:type="dxa"/>
              <w:left w:w="140" w:type="dxa"/>
              <w:right w:w="140" w:type="dxa"/>
            </w:tcMar>
            <w:shd w:fill="F8FAFC"/>
          </w:tcPr>
          <w:p>
            <w:pPr>
              <w:spacing w:before="0" w:after="0" w:line="264" w:lineRule="auto"/>
            </w:pPr>
            <w:r>
              <w:rPr>
                <w:rFonts w:ascii="Calibri" w:hAnsi="Calibri"/>
                <w:sz w:val="21"/>
              </w:rPr>
              <w:t>Retrieve platform-wide metrics</w:t>
            </w:r>
          </w:p>
        </w:tc>
      </w:tr>
    </w:tbl>
    <w:p>
      <w:pPr>
        <w:spacing w:before="0" w:after="120"/>
      </w:pPr>
    </w:p>
    <w:p>
      <w:pPr>
        <w:spacing w:before="80" w:after="80"/>
      </w:pPr>
    </w:p>
    <w:p>
      <w:pPr>
        <w:pStyle w:val="Heading1"/>
        <w:keepNext/>
        <w:spacing w:before="280" w:after="80"/>
      </w:pPr>
      <w:r>
        <w:rPr>
          <w:rFonts w:ascii="Segoe UI Semibold" w:hAnsi="Segoe UI Semibold"/>
          <w:b/>
          <w:color w:val="1E3A8A"/>
          <w:sz w:val="32"/>
        </w:rPr>
        <w:t>🌟 Advantages of Using MVC in This Project</w:t>
      </w:r>
    </w:p>
    <w:p>
      <w:pPr>
        <w:spacing w:before="0" w:after="100" w:line="276" w:lineRule="auto"/>
      </w:pPr>
      <w:r>
        <w:rPr>
          <w:rFonts w:ascii="Calibri" w:hAnsi="Calibri"/>
          <w:sz w:val="21"/>
        </w:rPr>
        <w:t xml:space="preserve">The adoption of the MVC pattern in </w:t>
      </w:r>
      <w:r>
        <w:rPr>
          <w:rFonts w:ascii="Calibri" w:hAnsi="Calibri"/>
          <w:b/>
          <w:sz w:val="21"/>
        </w:rPr>
        <w:t>SB Stocks (TradeX)</w:t>
      </w:r>
      <w:r>
        <w:rPr>
          <w:rFonts w:ascii="Calibri" w:hAnsi="Calibri"/>
          <w:sz w:val="21"/>
        </w:rPr>
        <w:t xml:space="preserve"> provides significant architectural and operational benefits:</w:t>
      </w:r>
    </w:p>
    <w:tbl>
      <w:tblPr>
        <w:tblW w:type="auto" w:w="0"/>
        <w:jc w:val="center"/>
        <w:tblLook w:firstColumn="1" w:firstRow="1" w:lastColumn="0" w:lastRow="0" w:noHBand="0" w:noVBand="1" w:val="04A0"/>
      </w:tblPr>
      <w:tblGrid>
        <w:gridCol w:w="9936"/>
      </w:tblGrid>
      <w:tr>
        <w:tc>
          <w:tcPr>
            <w:tcW w:type="dxa" w:w="9360"/>
            <w:shd w:fill="F8FAFC"/>
            <w:tcMar>
              <w:top w:w="140" w:type="dxa"/>
              <w:bottom w:w="140" w:type="dxa"/>
              <w:left w:w="200" w:type="dxa"/>
              <w:right w:w="200" w:type="dxa"/>
            </w:tcMar>
            <w:tcBorders>
              <w:top w:val="none"/>
              <w:left w:val="single" w:sz="24" w:space="0" w:color="0EA5E9"/>
              <w:bottom w:val="none"/>
              <w:right w:val="none"/>
            </w:tcBorders>
          </w:tcPr>
          <w:p>
            <w:pPr>
              <w:spacing w:before="0" w:after="0" w:line="276" w:lineRule="auto"/>
            </w:pPr>
            <w:r>
              <w:rPr>
                <w:rFonts w:ascii="Consolas" w:hAnsi="Consolas"/>
                <w:i/>
                <w:color w:val="64748B"/>
                <w:sz w:val="17"/>
              </w:rPr>
              <w:t>// Language: mermaid</w:t>
              <w:br/>
            </w:r>
            <w:r>
              <w:rPr>
                <w:rFonts w:ascii="Consolas" w:hAnsi="Consolas"/>
                <w:color w:val="1E293B"/>
                <w:sz w:val="18"/>
              </w:rPr>
              <w:t>mindmap</w:t>
              <w:br/>
              <w:t xml:space="preserve">  root((MVC Pattern&lt;br/&gt;Advantages))</w:t>
              <w:br/>
              <w:t xml:space="preserve">    Separation of Concerns</w:t>
              <w:br/>
              <w:t xml:space="preserve">      Clean boundary between data, routes, and logic</w:t>
              <w:br/>
              <w:t xml:space="preserve">      Eliminates monolithic files</w:t>
              <w:br/>
              <w:t xml:space="preserve">      Improves codebase readability</w:t>
              <w:br/>
              <w:t xml:space="preserve">    Scalability</w:t>
              <w:br/>
              <w:t xml:space="preserve">      Add new routes without breaking existing models</w:t>
              <w:br/>
              <w:t xml:space="preserve">      Easily introduce new trading features</w:t>
              <w:br/>
              <w:t xml:space="preserve">      Independent scaling of components</w:t>
              <w:br/>
              <w:t xml:space="preserve">    Reusability</w:t>
              <w:br/>
              <w:t xml:space="preserve">      Controllers reuse shared Mongoose model methods</w:t>
              <w:br/>
              <w:t xml:space="preserve">      Services can be invoked by multiple routes</w:t>
              <w:br/>
              <w:t xml:space="preserve">      Utility functions shared across controllers</w:t>
              <w:br/>
              <w:t xml:space="preserve">    Testing</w:t>
              <w:br/>
              <w:t xml:space="preserve">      Unit test controllers with mock models</w:t>
              <w:br/>
              <w:t xml:space="preserve">      Validate schemas independently</w:t>
              <w:br/>
              <w:t xml:space="preserve">      Integration test route handlers</w:t>
              <w:br/>
              <w:t xml:space="preserve">    Collaboration-Friendly</w:t>
              <w:br/>
              <w:t xml:space="preserve">      Frontend/Backend team isolation</w:t>
              <w:br/>
              <w:t xml:space="preserve">      Multiple backend developers on different layers</w:t>
              <w:br/>
              <w:t xml:space="preserve">      Zero Git merge conflicts between routes and models</w:t>
            </w:r>
          </w:p>
        </w:tc>
      </w:tr>
    </w:tbl>
    <w:p>
      <w:pPr>
        <w:spacing w:before="0" w:after="80"/>
      </w:pPr>
    </w:p>
    <w:p>
      <w:pPr>
        <w:pStyle w:val="Heading2"/>
        <w:keepNext/>
        <w:spacing w:before="200" w:after="80"/>
      </w:pPr>
      <w:r>
        <w:rPr>
          <w:rFonts w:ascii="Segoe UI Semibold" w:hAnsi="Segoe UI Semibold"/>
          <w:b/>
          <w:color w:val="0F766E"/>
          <w:sz w:val="26"/>
        </w:rPr>
        <w:t>1. 🎯 Separation of Concerns</w:t>
      </w:r>
    </w:p>
    <w:p>
      <w:pPr>
        <w:spacing w:before="0" w:after="100" w:line="276" w:lineRule="auto"/>
      </w:pPr>
      <w:r>
        <w:rPr>
          <w:rFonts w:ascii="Calibri" w:hAnsi="Calibri"/>
          <w:sz w:val="21"/>
        </w:rPr>
        <w:t>Each layer has a clearly defined responsibility, improving readability and maintainability.</w:t>
      </w:r>
    </w:p>
    <w:p>
      <w:pPr>
        <w:pStyle w:val="ListBullet"/>
        <w:spacing w:before="20" w:after="40"/>
      </w:pPr>
      <w:r>
        <w:rPr>
          <w:rFonts w:ascii="Calibri" w:hAnsi="Calibri"/>
          <w:sz w:val="21"/>
        </w:rPr>
        <w:t xml:space="preserve">The </w:t>
      </w:r>
      <w:r>
        <w:rPr>
          <w:rFonts w:ascii="Calibri" w:hAnsi="Calibri"/>
          <w:b/>
          <w:sz w:val="21"/>
        </w:rPr>
        <w:t>Routing Layer</w:t>
      </w:r>
      <w:r>
        <w:rPr>
          <w:rFonts w:ascii="Calibri" w:hAnsi="Calibri"/>
          <w:sz w:val="21"/>
        </w:rPr>
        <w:t xml:space="preserve"> only handles URL matching and middleware pipeline routing.</w:t>
      </w:r>
    </w:p>
    <w:p>
      <w:pPr>
        <w:pStyle w:val="ListBullet"/>
        <w:spacing w:before="20" w:after="40"/>
      </w:pPr>
      <w:r>
        <w:rPr>
          <w:rFonts w:ascii="Calibri" w:hAnsi="Calibri"/>
          <w:sz w:val="21"/>
        </w:rPr>
        <w:t xml:space="preserve">The </w:t>
      </w:r>
      <w:r>
        <w:rPr>
          <w:rFonts w:ascii="Calibri" w:hAnsi="Calibri"/>
          <w:b/>
          <w:sz w:val="21"/>
        </w:rPr>
        <w:t>Controller Layer</w:t>
      </w:r>
      <w:r>
        <w:rPr>
          <w:rFonts w:ascii="Calibri" w:hAnsi="Calibri"/>
          <w:sz w:val="21"/>
        </w:rPr>
        <w:t xml:space="preserve"> encapsulates purely business and validation rules.</w:t>
      </w:r>
    </w:p>
    <w:p>
      <w:pPr>
        <w:pStyle w:val="ListBullet"/>
        <w:spacing w:before="20" w:after="40"/>
      </w:pPr>
      <w:r>
        <w:rPr>
          <w:rFonts w:ascii="Calibri" w:hAnsi="Calibri"/>
          <w:sz w:val="21"/>
        </w:rPr>
        <w:t xml:space="preserve">The </w:t>
      </w:r>
      <w:r>
        <w:rPr>
          <w:rFonts w:ascii="Calibri" w:hAnsi="Calibri"/>
          <w:b/>
          <w:sz w:val="21"/>
        </w:rPr>
        <w:t>Model Layer</w:t>
      </w:r>
      <w:r>
        <w:rPr>
          <w:rFonts w:ascii="Calibri" w:hAnsi="Calibri"/>
          <w:sz w:val="21"/>
        </w:rPr>
        <w:t xml:space="preserve"> only knows how to store, query, and enforce constraints on data schemas.</w:t>
      </w:r>
    </w:p>
    <w:p>
      <w:pPr>
        <w:pStyle w:val="Heading2"/>
        <w:keepNext/>
        <w:spacing w:before="200" w:after="80"/>
      </w:pPr>
      <w:r>
        <w:rPr>
          <w:rFonts w:ascii="Segoe UI Semibold" w:hAnsi="Segoe UI Semibold"/>
          <w:b/>
          <w:color w:val="0F766E"/>
          <w:sz w:val="26"/>
        </w:rPr>
        <w:t>2. 📈 Scalability</w:t>
      </w:r>
    </w:p>
    <w:p>
      <w:pPr>
        <w:spacing w:before="0" w:after="100" w:line="276" w:lineRule="auto"/>
      </w:pPr>
      <w:r>
        <w:rPr>
          <w:rFonts w:ascii="Calibri" w:hAnsi="Calibri"/>
          <w:sz w:val="21"/>
        </w:rPr>
        <w:t>New features can be added easily by creating new routes, controllers, and models.</w:t>
      </w:r>
    </w:p>
    <w:p>
      <w:pPr>
        <w:pStyle w:val="ListBullet"/>
        <w:spacing w:before="20" w:after="40"/>
      </w:pPr>
      <w:r>
        <w:rPr>
          <w:rFonts w:ascii="Calibri" w:hAnsi="Calibri"/>
          <w:sz w:val="21"/>
        </w:rPr>
        <w:t xml:space="preserve">When introducing a new feature like </w:t>
      </w:r>
      <w:r>
        <w:rPr>
          <w:rFonts w:ascii="Calibri" w:hAnsi="Calibri"/>
          <w:b/>
          <w:sz w:val="21"/>
        </w:rPr>
        <w:t>Watchlists</w:t>
      </w:r>
      <w:r>
        <w:rPr>
          <w:rFonts w:ascii="Calibri" w:hAnsi="Calibri"/>
          <w:sz w:val="21"/>
        </w:rPr>
        <w:t xml:space="preserve"> or </w:t>
      </w:r>
      <w:r>
        <w:rPr>
          <w:rFonts w:ascii="Calibri" w:hAnsi="Calibri"/>
          <w:b/>
          <w:sz w:val="21"/>
        </w:rPr>
        <w:t>Price Alerts</w:t>
      </w:r>
      <w:r>
        <w:rPr>
          <w:rFonts w:ascii="Calibri" w:hAnsi="Calibri"/>
          <w:sz w:val="21"/>
        </w:rPr>
        <w:t xml:space="preserve">, developers simply create </w:t>
      </w:r>
      <w:r>
        <w:rPr>
          <w:rFonts w:ascii="Consolas" w:hAnsi="Consolas"/>
          <w:color w:val="B91C1C"/>
          <w:sz w:val="19"/>
        </w:rPr>
        <w:t>watchlistRoutes.js</w:t>
      </w:r>
      <w:r>
        <w:rPr>
          <w:rFonts w:ascii="Calibri" w:hAnsi="Calibri"/>
          <w:sz w:val="21"/>
        </w:rPr>
        <w:t xml:space="preserve">, </w:t>
      </w:r>
      <w:r>
        <w:rPr>
          <w:rFonts w:ascii="Consolas" w:hAnsi="Consolas"/>
          <w:color w:val="B91C1C"/>
          <w:sz w:val="19"/>
        </w:rPr>
        <w:t>watchlistController.js</w:t>
      </w:r>
      <w:r>
        <w:rPr>
          <w:rFonts w:ascii="Calibri" w:hAnsi="Calibri"/>
          <w:sz w:val="21"/>
        </w:rPr>
        <w:t xml:space="preserve">, and </w:t>
      </w:r>
      <w:r>
        <w:rPr>
          <w:rFonts w:ascii="Consolas" w:hAnsi="Consolas"/>
          <w:color w:val="B91C1C"/>
          <w:sz w:val="19"/>
        </w:rPr>
        <w:t>Watchlist.js</w:t>
      </w:r>
      <w:r>
        <w:rPr>
          <w:rFonts w:ascii="Calibri" w:hAnsi="Calibri"/>
          <w:sz w:val="21"/>
        </w:rPr>
        <w:t xml:space="preserve"> in the Model layer without altering core trade matching routines.</w:t>
      </w:r>
    </w:p>
    <w:p>
      <w:pPr>
        <w:pStyle w:val="Heading2"/>
        <w:keepNext/>
        <w:spacing w:before="200" w:after="80"/>
      </w:pPr>
      <w:r>
        <w:rPr>
          <w:rFonts w:ascii="Segoe UI Semibold" w:hAnsi="Segoe UI Semibold"/>
          <w:b/>
          <w:color w:val="0F766E"/>
          <w:sz w:val="26"/>
        </w:rPr>
        <w:t>3. ♻️ Reusability</w:t>
      </w:r>
    </w:p>
    <w:p>
      <w:pPr>
        <w:spacing w:before="0" w:after="100" w:line="276" w:lineRule="auto"/>
      </w:pPr>
      <w:r>
        <w:rPr>
          <w:rFonts w:ascii="Calibri" w:hAnsi="Calibri"/>
          <w:sz w:val="21"/>
        </w:rPr>
        <w:t>Logic in controllers and models can be reused across multiple parts of the application.</w:t>
      </w:r>
    </w:p>
    <w:p>
      <w:pPr>
        <w:pStyle w:val="ListBullet"/>
        <w:spacing w:before="20" w:after="40"/>
      </w:pPr>
      <w:r>
        <w:rPr>
          <w:rFonts w:ascii="Calibri" w:hAnsi="Calibri"/>
          <w:sz w:val="21"/>
        </w:rPr>
        <w:t xml:space="preserve">Model methods like </w:t>
      </w:r>
      <w:r>
        <w:rPr>
          <w:rFonts w:ascii="Consolas" w:hAnsi="Consolas"/>
          <w:color w:val="B91C1C"/>
          <w:sz w:val="19"/>
        </w:rPr>
        <w:t>User.findByIdAndUpdate</w:t>
      </w:r>
      <w:r>
        <w:rPr>
          <w:rFonts w:ascii="Calibri" w:hAnsi="Calibri"/>
          <w:sz w:val="21"/>
        </w:rPr>
        <w:t xml:space="preserve"> or balance verification helpers can be invoked interchangeably by both standard trading order controllers and administrative audit controllers.</w:t>
      </w:r>
    </w:p>
    <w:p>
      <w:pPr>
        <w:pStyle w:val="Heading2"/>
        <w:keepNext/>
        <w:spacing w:before="200" w:after="80"/>
      </w:pPr>
      <w:r>
        <w:rPr>
          <w:rFonts w:ascii="Segoe UI Semibold" w:hAnsi="Segoe UI Semibold"/>
          <w:b/>
          <w:color w:val="0F766E"/>
          <w:sz w:val="26"/>
        </w:rPr>
        <w:t>4. 🧪 Testing</w:t>
      </w:r>
    </w:p>
    <w:p>
      <w:pPr>
        <w:spacing w:before="0" w:after="100" w:line="276" w:lineRule="auto"/>
      </w:pPr>
      <w:r>
        <w:rPr>
          <w:rFonts w:ascii="Calibri" w:hAnsi="Calibri"/>
          <w:sz w:val="21"/>
        </w:rPr>
        <w:t>Each layer can be tested independently, especially the controllers and models.</w:t>
      </w:r>
    </w:p>
    <w:p>
      <w:pPr>
        <w:pStyle w:val="ListBullet"/>
        <w:spacing w:before="20" w:after="40"/>
      </w:pPr>
      <w:r>
        <w:rPr>
          <w:rFonts w:ascii="Calibri" w:hAnsi="Calibri"/>
          <w:b/>
          <w:sz w:val="21"/>
        </w:rPr>
        <w:t>Unit Testing</w:t>
      </w:r>
      <w:r>
        <w:rPr>
          <w:rFonts w:ascii="Calibri" w:hAnsi="Calibri"/>
          <w:sz w:val="21"/>
        </w:rPr>
        <w:t xml:space="preserve">: Controllers can be tested in isolation using mock Mongoose models and synthetic </w:t>
      </w:r>
      <w:r>
        <w:rPr>
          <w:rFonts w:ascii="Consolas" w:hAnsi="Consolas"/>
          <w:color w:val="B91C1C"/>
          <w:sz w:val="19"/>
        </w:rPr>
        <w:t>req</w:t>
      </w:r>
      <w:r>
        <w:rPr>
          <w:rFonts w:ascii="Calibri" w:hAnsi="Calibri"/>
          <w:sz w:val="21"/>
        </w:rPr>
        <w:t>/</w:t>
      </w:r>
      <w:r>
        <w:rPr>
          <w:rFonts w:ascii="Consolas" w:hAnsi="Consolas"/>
          <w:color w:val="B91C1C"/>
          <w:sz w:val="19"/>
        </w:rPr>
        <w:t>res</w:t>
      </w:r>
      <w:r>
        <w:rPr>
          <w:rFonts w:ascii="Calibri" w:hAnsi="Calibri"/>
          <w:sz w:val="21"/>
        </w:rPr>
        <w:t xml:space="preserve"> objects.</w:t>
      </w:r>
    </w:p>
    <w:p>
      <w:pPr>
        <w:pStyle w:val="ListBullet"/>
        <w:spacing w:before="20" w:after="40"/>
      </w:pPr>
      <w:r>
        <w:rPr>
          <w:rFonts w:ascii="Calibri" w:hAnsi="Calibri"/>
          <w:b/>
          <w:sz w:val="21"/>
        </w:rPr>
        <w:t>Model Validation Testing</w:t>
      </w:r>
      <w:r>
        <w:rPr>
          <w:rFonts w:ascii="Calibri" w:hAnsi="Calibri"/>
          <w:sz w:val="21"/>
        </w:rPr>
        <w:t>: Schemas can be tested with Jest or Mocha to guarantee constraints (e.g. required fields, valid enum values) fail or pass as expected.</w:t>
      </w:r>
    </w:p>
    <w:p>
      <w:pPr>
        <w:pStyle w:val="ListBullet"/>
        <w:spacing w:before="20" w:after="40"/>
      </w:pPr>
      <w:r>
        <w:rPr>
          <w:rFonts w:ascii="Calibri" w:hAnsi="Calibri"/>
          <w:b/>
          <w:sz w:val="21"/>
        </w:rPr>
        <w:t>Route Testing</w:t>
      </w:r>
      <w:r>
        <w:rPr>
          <w:rFonts w:ascii="Calibri" w:hAnsi="Calibri"/>
          <w:sz w:val="21"/>
        </w:rPr>
        <w:t>: Supertest can simulate HTTP requests against route definitions without touching production databases.</w:t>
      </w:r>
    </w:p>
    <w:p>
      <w:pPr>
        <w:pStyle w:val="Heading2"/>
        <w:keepNext/>
        <w:spacing w:before="200" w:after="80"/>
      </w:pPr>
      <w:r>
        <w:rPr>
          <w:rFonts w:ascii="Segoe UI Semibold" w:hAnsi="Segoe UI Semibold"/>
          <w:b/>
          <w:color w:val="0F766E"/>
          <w:sz w:val="26"/>
        </w:rPr>
        <w:t>5. 👥 Collaboration-Friendly</w:t>
      </w:r>
    </w:p>
    <w:p>
      <w:pPr>
        <w:spacing w:before="0" w:after="100" w:line="276" w:lineRule="auto"/>
      </w:pPr>
      <w:r>
        <w:rPr>
          <w:rFonts w:ascii="Calibri" w:hAnsi="Calibri"/>
          <w:sz w:val="21"/>
        </w:rPr>
        <w:t>Multiple developers can work simultaneously on different layers without conflict.</w:t>
      </w:r>
    </w:p>
    <w:p>
      <w:pPr>
        <w:pStyle w:val="ListBullet"/>
        <w:spacing w:before="20" w:after="40"/>
      </w:pPr>
      <w:r>
        <w:rPr>
          <w:rFonts w:ascii="Calibri" w:hAnsi="Calibri"/>
          <w:sz w:val="21"/>
        </w:rPr>
        <w:t xml:space="preserve">One engineer can design and refine Mongoose schemas in </w:t>
      </w:r>
      <w:r>
        <w:rPr>
          <w:rFonts w:ascii="Consolas" w:hAnsi="Consolas"/>
          <w:color w:val="B91C1C"/>
          <w:sz w:val="19"/>
        </w:rPr>
        <w:t>/db/</w:t>
      </w:r>
      <w:r>
        <w:rPr>
          <w:rFonts w:ascii="Calibri" w:hAnsi="Calibri"/>
          <w:sz w:val="21"/>
        </w:rPr>
        <w:t xml:space="preserve"> while another builds HTTP route definitions in </w:t>
      </w:r>
      <w:r>
        <w:rPr>
          <w:rFonts w:ascii="Consolas" w:hAnsi="Consolas"/>
          <w:color w:val="B91C1C"/>
          <w:sz w:val="19"/>
        </w:rPr>
        <w:t>/routes/</w:t>
      </w:r>
      <w:r>
        <w:rPr>
          <w:rFonts w:ascii="Calibri" w:hAnsi="Calibri"/>
          <w:sz w:val="21"/>
        </w:rPr>
        <w:t xml:space="preserve">, and a third implements the controller logic in </w:t>
      </w:r>
      <w:r>
        <w:rPr>
          <w:rFonts w:ascii="Consolas" w:hAnsi="Consolas"/>
          <w:color w:val="B91C1C"/>
          <w:sz w:val="19"/>
        </w:rPr>
        <w:t>/controllers/</w:t>
      </w:r>
      <w:r>
        <w:rPr>
          <w:rFonts w:ascii="Calibri" w:hAnsi="Calibri"/>
          <w:sz w:val="21"/>
        </w:rPr>
        <w:t xml:space="preserve"> without causing code merge friction.</w:t>
      </w:r>
    </w:p>
    <w:p>
      <w:pPr>
        <w:spacing w:before="80" w:after="80"/>
      </w:pPr>
    </w:p>
    <w:p>
      <w:pPr>
        <w:pStyle w:val="Heading1"/>
        <w:keepNext/>
        <w:spacing w:before="280" w:after="80"/>
      </w:pPr>
      <w:r>
        <w:rPr>
          <w:rFonts w:ascii="Segoe UI Semibold" w:hAnsi="Segoe UI Semibold"/>
          <w:b/>
          <w:color w:val="1E3A8A"/>
          <w:sz w:val="32"/>
        </w:rPr>
        <w:t>🔄 End-to-End Request-Response Flow in MVC</w:t>
      </w:r>
    </w:p>
    <w:p>
      <w:pPr>
        <w:spacing w:before="0" w:after="100" w:line="276" w:lineRule="auto"/>
      </w:pPr>
      <w:r>
        <w:rPr>
          <w:rFonts w:ascii="Calibri" w:hAnsi="Calibri"/>
          <w:sz w:val="21"/>
        </w:rPr>
        <w:t>The sequence diagram below walks through a complete end-to-end user trade request as it traverses through every layer of the MVC pattern:</w:t>
      </w:r>
    </w:p>
    <w:tbl>
      <w:tblPr>
        <w:tblW w:type="auto" w:w="0"/>
        <w:jc w:val="center"/>
        <w:tblLook w:firstColumn="1" w:firstRow="1" w:lastColumn="0" w:lastRow="0" w:noHBand="0" w:noVBand="1" w:val="04A0"/>
      </w:tblPr>
      <w:tblGrid>
        <w:gridCol w:w="9936"/>
      </w:tblGrid>
      <w:tr>
        <w:tc>
          <w:tcPr>
            <w:tcW w:type="dxa" w:w="9360"/>
            <w:shd w:fill="F8FAFC"/>
            <w:tcMar>
              <w:top w:w="140" w:type="dxa"/>
              <w:bottom w:w="140" w:type="dxa"/>
              <w:left w:w="200" w:type="dxa"/>
              <w:right w:w="200" w:type="dxa"/>
            </w:tcMar>
            <w:tcBorders>
              <w:top w:val="none"/>
              <w:left w:val="single" w:sz="24" w:space="0" w:color="0EA5E9"/>
              <w:bottom w:val="none"/>
              <w:right w:val="none"/>
            </w:tcBorders>
          </w:tcPr>
          <w:p>
            <w:pPr>
              <w:spacing w:before="0" w:after="0" w:line="276" w:lineRule="auto"/>
            </w:pPr>
            <w:r>
              <w:rPr>
                <w:rFonts w:ascii="Consolas" w:hAnsi="Consolas"/>
                <w:i/>
                <w:color w:val="64748B"/>
                <w:sz w:val="17"/>
              </w:rPr>
              <w:t>// Language: mermaid</w:t>
              <w:br/>
            </w:r>
            <w:r>
              <w:rPr>
                <w:rFonts w:ascii="Consolas" w:hAnsi="Consolas"/>
                <w:color w:val="1E293B"/>
                <w:sz w:val="18"/>
              </w:rPr>
              <w:t>sequenceDiagram</w:t>
              <w:br/>
              <w:t xml:space="preserve">    autonumber</w:t>
              <w:br/>
              <w:t xml:space="preserve">    actor User as 🧑‍💻 User / Client</w:t>
              <w:br/>
              <w:t xml:space="preserve">    participant View as 🧭 View (Express Router)</w:t>
              <w:br/>
              <w:t xml:space="preserve">    participant Controller as ⚙️ Controller (orderController)</w:t>
              <w:br/>
              <w:t xml:space="preserve">    participant Model as 📦 Model (/models/Order &amp; /db/User)</w:t>
              <w:br/>
              <w:t xml:space="preserve">    participant DB as 🗄️ Database (MongoDB)</w:t>
              <w:br/>
              <w:br/>
              <w:t xml:space="preserve">    User-&gt;&gt;View: POST /api/orders { symbol: "AAPL", count: 10, type: "BUY" }</w:t>
              <w:br/>
              <w:t xml:space="preserve">    Note over View: 1. Matches route endpoint&lt;br/&gt;2. Executes authMiddleware (validates JWT)</w:t>
              <w:br/>
              <w:t xml:space="preserve">    View-&gt;&gt;Controller: Invokes placeOrder(req, res)</w:t>
              <w:br/>
              <w:t xml:space="preserve">    </w:t>
              <w:br/>
              <w:t xml:space="preserve">    Note over Controller: 1. Validates input parameters&lt;br/&gt;2. Calculates total cost: Price * Count</w:t>
              <w:br/>
              <w:t xml:space="preserve">    Controller-&gt;&gt;Model: Calls User.findById(userId)</w:t>
              <w:br/>
              <w:t xml:space="preserve">    Model-&gt;&gt;DB: db.users.findOne({ _id: userId })</w:t>
              <w:br/>
              <w:t xml:space="preserve">    DB--&gt;&gt;Model: Returns User document with cashBalance</w:t>
              <w:br/>
              <w:t xml:space="preserve">    Model--&gt;&gt;Controller: User { cashBalance: 5000 }</w:t>
              <w:br/>
              <w:br/>
              <w:t xml:space="preserve">    alt Sufficient Balance ($1,825.00 &lt;= $5,000.00)</w:t>
              <w:br/>
              <w:t xml:space="preserve">        Controller-&gt;&gt;Model: Calls Order.create(...) &amp; User.updateOne(...)</w:t>
              <w:br/>
              <w:t xml:space="preserve">        Model-&gt;&gt;DB: Atomically insert order &amp; deduct user balance</w:t>
              <w:br/>
              <w:t xml:space="preserve">        DB--&gt;&gt;Model: Write confirmed (OK)</w:t>
              <w:br/>
              <w:t xml:space="preserve">        Model--&gt;&gt;Controller: New Order document { _id: "...", status: "EXECUTED" }</w:t>
              <w:br/>
              <w:t xml:space="preserve">        Controller-&gt;&gt;View: Prepares JSON payload with HTTP 201 Created</w:t>
              <w:br/>
              <w:t xml:space="preserve">        View--&gt;&gt;User: 201 Created { status: "EXECUTED", orderId: "..." }</w:t>
              <w:br/>
              <w:t xml:space="preserve">    else Insufficient Balance</w:t>
              <w:br/>
              <w:t xml:space="preserve">        Controller-&gt;&gt;View: Prepares Error JSON with HTTP 400 Bad Request</w:t>
              <w:br/>
              <w:t xml:space="preserve">        View--&gt;&gt;User: 400 Bad Request { error: "Insufficient wallet funds" }</w:t>
              <w:br/>
              <w:t xml:space="preserve">    end</w:t>
            </w:r>
          </w:p>
        </w:tc>
      </w:tr>
    </w:tbl>
    <w:p>
      <w:pPr>
        <w:spacing w:before="0" w:after="80"/>
      </w:pPr>
    </w:p>
    <w:p>
      <w:pPr>
        <w:spacing w:before="80" w:after="80"/>
      </w:pPr>
    </w:p>
    <w:p>
      <w:pPr>
        <w:pStyle w:val="Heading1"/>
        <w:keepNext/>
        <w:spacing w:before="280" w:after="80"/>
      </w:pPr>
      <w:r>
        <w:rPr>
          <w:rFonts w:ascii="Segoe UI Semibold" w:hAnsi="Segoe UI Semibold"/>
          <w:b/>
          <w:color w:val="1E3A8A"/>
          <w:sz w:val="32"/>
        </w:rPr>
        <w:t>🔗 Related Documentation</w:t>
      </w:r>
    </w:p>
    <w:p>
      <w:pPr>
        <w:pStyle w:val="ListBullet"/>
        <w:spacing w:before="20" w:after="40"/>
      </w:pPr>
      <w:r>
        <w:rPr>
          <w:rFonts w:ascii="Calibri" w:hAnsi="Calibri"/>
          <w:b/>
          <w:sz w:val="21"/>
        </w:rPr>
        <w:t>[README.md](../README.md)</w:t>
      </w:r>
      <w:r>
        <w:rPr>
          <w:rFonts w:ascii="Calibri" w:hAnsi="Calibri"/>
          <w:sz w:val="21"/>
        </w:rPr>
        <w:t>: Main project repository overview, quickstart instructions, and architecture summary.</w:t>
      </w:r>
    </w:p>
    <w:p>
      <w:pPr>
        <w:pStyle w:val="ListBullet"/>
        <w:spacing w:before="20" w:after="40"/>
      </w:pPr>
      <w:r>
        <w:rPr>
          <w:rFonts w:ascii="Calibri" w:hAnsi="Calibri"/>
          <w:b/>
          <w:sz w:val="21"/>
        </w:rPr>
        <w:t>[System Architecture Specification](ARCHITECTURE.md)</w:t>
      </w:r>
      <w:r>
        <w:rPr>
          <w:rFonts w:ascii="Calibri" w:hAnsi="Calibri"/>
          <w:sz w:val="21"/>
        </w:rPr>
        <w:t>: 3-tier architecture specifications, component blueprints, and platform rules and responsibilities.</w:t>
      </w:r>
    </w:p>
    <w:p>
      <w:pPr>
        <w:pStyle w:val="ListBullet"/>
        <w:spacing w:before="20" w:after="40"/>
      </w:pPr>
      <w:r>
        <w:rPr>
          <w:rFonts w:ascii="Calibri" w:hAnsi="Calibri"/>
          <w:b/>
          <w:sz w:val="21"/>
        </w:rPr>
        <w:t>[SB Stocks ER Diagrams](ER_DIAGRAMS.md)</w:t>
      </w:r>
      <w:r>
        <w:rPr>
          <w:rFonts w:ascii="Calibri" w:hAnsi="Calibri"/>
          <w:sz w:val="21"/>
        </w:rPr>
        <w:t>: Visual database schemas, entity relationship models, and data dictionary.</w:t>
      </w:r>
    </w:p>
    <w:p>
      <w:pPr>
        <w:pStyle w:val="ListBullet"/>
        <w:spacing w:before="20" w:after="40"/>
      </w:pPr>
      <w:r>
        <w:rPr>
          <w:rFonts w:ascii="Calibri" w:hAnsi="Calibri"/>
          <w:b/>
          <w:sz w:val="21"/>
        </w:rPr>
        <w:t>[SB Stocks User Flow](USER_FLOW.md)</w:t>
      </w:r>
      <w:r>
        <w:rPr>
          <w:rFonts w:ascii="Calibri" w:hAnsi="Calibri"/>
          <w:sz w:val="21"/>
        </w:rPr>
        <w:t>: 9-stage end-to-end user journey, flowchart, and state transitions.</w:t>
      </w:r>
    </w:p>
    <w:p>
      <w:pPr>
        <w:pStyle w:val="ListBullet"/>
        <w:spacing w:before="20" w:after="40"/>
      </w:pPr>
      <w:r>
        <w:rPr>
          <w:rFonts w:ascii="Calibri" w:hAnsi="Calibri"/>
          <w:b/>
          <w:sz w:val="21"/>
        </w:rPr>
        <w:t>[Platform Features Specification](FEATURES.md)</w:t>
      </w:r>
      <w:r>
        <w:rPr>
          <w:rFonts w:ascii="Calibri" w:hAnsi="Calibri"/>
          <w:sz w:val="21"/>
        </w:rPr>
        <w:t>: Comprehensive functional catalog and feature breakdown.</w:t>
      </w:r>
    </w:p>
    <w:sectPr w:rsidR="00FC693F" w:rsidRPr="0006063C" w:rsidSect="00034616">
      <w:headerReference w:type="default" r:id="rId9"/>
      <w:footerReference w:type="default" r:id="rId10"/>
      <w:pgSz w:w="12240" w:h="15840"/>
      <w:pgMar w:top="1152" w:right="1152" w:bottom="1152" w:left="1152"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64748B"/>
        <w:sz w:val="17"/>
      </w:rPr>
      <w:t>Confidential  •  Institutional Equity Simulation Desk</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64748B"/>
        <w:sz w:val="17"/>
      </w:rPr>
      <w:t>TradeX Technical Specification  |  TradeX MVC Architecture &amp; Data Flow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