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29CDE">
      <w:pPr>
        <w:jc w:val="both"/>
        <w:rPr>
          <w:rFonts w:hint="default" w:ascii="Arial" w:hAnsi="Arial" w:cs="Arial"/>
          <w:sz w:val="24"/>
          <w:szCs w:val="24"/>
          <w:lang w:val="en-US"/>
        </w:rPr>
      </w:pPr>
      <w:r>
        <w:rPr>
          <w:rFonts w:hint="default" w:ascii="Arial" w:hAnsi="Arial" w:cs="Arial"/>
          <w:sz w:val="24"/>
          <w:szCs w:val="24"/>
          <w:lang w:val="en-US"/>
        </w:rPr>
        <w:t>Asynchronous Class</w:t>
      </w:r>
    </w:p>
    <w:p w14:paraId="3EE61C52">
      <w:pPr>
        <w:jc w:val="both"/>
        <w:rPr>
          <w:rFonts w:hint="default" w:ascii="Arial" w:hAnsi="Arial" w:cs="Arial"/>
          <w:sz w:val="24"/>
          <w:szCs w:val="24"/>
          <w:lang w:val="en-US"/>
        </w:rPr>
      </w:pPr>
      <w:r>
        <w:rPr>
          <w:rFonts w:hint="default" w:ascii="Arial" w:hAnsi="Arial" w:cs="Arial"/>
          <w:sz w:val="24"/>
          <w:szCs w:val="24"/>
          <w:lang w:val="en-US"/>
        </w:rPr>
        <w:t>CBAA Week</w:t>
      </w:r>
    </w:p>
    <w:p w14:paraId="6B7C1912">
      <w:pPr>
        <w:jc w:val="both"/>
        <w:rPr>
          <w:rFonts w:hint="default" w:ascii="Arial" w:hAnsi="Arial" w:cs="Arial"/>
          <w:b/>
          <w:bCs/>
          <w:sz w:val="24"/>
          <w:szCs w:val="24"/>
          <w:lang w:val="en-US"/>
        </w:rPr>
      </w:pPr>
      <w:r>
        <w:rPr>
          <w:rFonts w:hint="default" w:ascii="Arial" w:hAnsi="Arial" w:cs="Arial"/>
          <w:b/>
          <w:bCs/>
          <w:sz w:val="24"/>
          <w:szCs w:val="24"/>
          <w:lang w:val="en-US"/>
        </w:rPr>
        <w:t>SERVICE CULTURE-FINALS PERIOD</w:t>
      </w:r>
    </w:p>
    <w:p w14:paraId="3D690B45">
      <w:pPr>
        <w:jc w:val="both"/>
        <w:rPr>
          <w:rFonts w:hint="default" w:ascii="Arial" w:hAnsi="Arial" w:cs="Arial"/>
          <w:sz w:val="24"/>
          <w:szCs w:val="24"/>
          <w:lang w:val="en-US"/>
        </w:rPr>
      </w:pPr>
      <w:r>
        <w:rPr>
          <w:rFonts w:hint="default" w:ascii="Arial" w:hAnsi="Arial" w:cs="Arial"/>
          <w:sz w:val="24"/>
          <w:szCs w:val="24"/>
          <w:lang w:val="en-US"/>
        </w:rPr>
        <w:t>May 5-9, 2025</w:t>
      </w:r>
      <w:bookmarkStart w:id="0" w:name="_GoBack"/>
      <w:bookmarkEnd w:id="0"/>
    </w:p>
    <w:p w14:paraId="1A2153E8">
      <w:pPr>
        <w:jc w:val="both"/>
        <w:rPr>
          <w:rFonts w:hint="default" w:ascii="Arial" w:hAnsi="Arial" w:cs="Arial"/>
          <w:sz w:val="24"/>
          <w:szCs w:val="24"/>
          <w:lang w:val="en-US"/>
        </w:rPr>
      </w:pPr>
      <w:r>
        <w:rPr>
          <w:rFonts w:hint="default" w:ascii="Arial" w:hAnsi="Arial" w:cs="Arial"/>
          <w:sz w:val="24"/>
          <w:szCs w:val="24"/>
          <w:lang w:val="en-US"/>
        </w:rPr>
        <w:t>Deadline: TBA</w:t>
      </w:r>
    </w:p>
    <w:p w14:paraId="59EEB83E">
      <w:pPr>
        <w:jc w:val="both"/>
        <w:rPr>
          <w:rFonts w:hint="default" w:ascii="Arial" w:hAnsi="Arial" w:cs="Arial"/>
          <w:sz w:val="24"/>
          <w:szCs w:val="24"/>
          <w:lang w:val="en-US"/>
        </w:rPr>
      </w:pPr>
    </w:p>
    <w:p w14:paraId="176D7FC1">
      <w:pPr>
        <w:jc w:val="both"/>
        <w:rPr>
          <w:rFonts w:hint="default" w:ascii="Arial" w:hAnsi="Arial" w:cs="Arial"/>
          <w:sz w:val="24"/>
          <w:szCs w:val="24"/>
        </w:rPr>
      </w:pPr>
    </w:p>
    <w:p w14:paraId="5CE15B43">
      <w:pPr>
        <w:jc w:val="center"/>
        <w:rPr>
          <w:rFonts w:hint="default" w:ascii="Arial" w:hAnsi="Arial" w:cs="Arial"/>
          <w:b/>
          <w:bCs/>
          <w:sz w:val="28"/>
          <w:szCs w:val="28"/>
        </w:rPr>
      </w:pPr>
      <w:r>
        <w:rPr>
          <w:rFonts w:hint="default" w:ascii="Arial" w:hAnsi="Arial" w:cs="Arial"/>
          <w:b/>
          <w:bCs/>
          <w:sz w:val="28"/>
          <w:szCs w:val="28"/>
        </w:rPr>
        <w:t>Outcome-Based Activity: Asynchronous Case Analysis of Service Culture and Customer Expectations</w:t>
      </w:r>
    </w:p>
    <w:p w14:paraId="5266FE58">
      <w:pPr>
        <w:jc w:val="both"/>
        <w:rPr>
          <w:rFonts w:hint="default" w:ascii="Arial" w:hAnsi="Arial" w:cs="Arial"/>
          <w:sz w:val="24"/>
          <w:szCs w:val="24"/>
        </w:rPr>
      </w:pPr>
      <w:r>
        <w:rPr>
          <w:rFonts w:hint="default" w:ascii="Arial" w:hAnsi="Arial" w:cs="Arial"/>
          <w:sz w:val="24"/>
          <w:szCs w:val="24"/>
        </w:rPr>
        <w:t xml:space="preserve"> </w:t>
      </w:r>
    </w:p>
    <w:p w14:paraId="6C0C1778">
      <w:pPr>
        <w:jc w:val="both"/>
        <w:rPr>
          <w:rFonts w:hint="default" w:ascii="Arial" w:hAnsi="Arial" w:cs="Arial"/>
          <w:b w:val="0"/>
          <w:bCs w:val="0"/>
          <w:sz w:val="24"/>
          <w:szCs w:val="24"/>
        </w:rPr>
      </w:pPr>
      <w:r>
        <w:rPr>
          <w:rFonts w:hint="default" w:ascii="Arial" w:hAnsi="Arial" w:cs="Arial"/>
          <w:b w:val="0"/>
          <w:bCs w:val="0"/>
          <w:sz w:val="24"/>
          <w:szCs w:val="24"/>
        </w:rPr>
        <w:t>This activity uses a case analysis approach to examine service culture and customer expectations in ASEAN, Europe, and America.  Students will work asynchronously, submitting their individual analyses for assessment.</w:t>
      </w:r>
    </w:p>
    <w:p w14:paraId="4CC2B304">
      <w:pPr>
        <w:jc w:val="both"/>
        <w:rPr>
          <w:rFonts w:hint="default" w:ascii="Arial" w:hAnsi="Arial" w:cs="Arial"/>
          <w:sz w:val="24"/>
          <w:szCs w:val="24"/>
        </w:rPr>
      </w:pPr>
      <w:r>
        <w:rPr>
          <w:rFonts w:hint="default" w:ascii="Arial" w:hAnsi="Arial" w:cs="Arial"/>
          <w:sz w:val="24"/>
          <w:szCs w:val="24"/>
        </w:rPr>
        <w:t xml:space="preserve"> </w:t>
      </w:r>
    </w:p>
    <w:p w14:paraId="1673D429">
      <w:pPr>
        <w:jc w:val="both"/>
        <w:rPr>
          <w:rFonts w:hint="default" w:ascii="Arial" w:hAnsi="Arial" w:cs="Arial"/>
          <w:sz w:val="24"/>
          <w:szCs w:val="24"/>
        </w:rPr>
      </w:pPr>
      <w:r>
        <w:rPr>
          <w:rFonts w:hint="default" w:ascii="Arial" w:hAnsi="Arial" w:cs="Arial"/>
          <w:sz w:val="24"/>
          <w:szCs w:val="24"/>
        </w:rPr>
        <w:t>Learning Objectives:</w:t>
      </w:r>
    </w:p>
    <w:p w14:paraId="5775FBB2">
      <w:pPr>
        <w:jc w:val="both"/>
        <w:rPr>
          <w:rFonts w:hint="default" w:ascii="Arial" w:hAnsi="Arial" w:cs="Arial"/>
          <w:sz w:val="24"/>
          <w:szCs w:val="24"/>
        </w:rPr>
      </w:pPr>
      <w:r>
        <w:rPr>
          <w:rFonts w:hint="default" w:ascii="Arial" w:hAnsi="Arial" w:cs="Arial"/>
          <w:sz w:val="24"/>
          <w:szCs w:val="24"/>
        </w:rPr>
        <w:t xml:space="preserve"> </w:t>
      </w:r>
    </w:p>
    <w:p w14:paraId="186A3883">
      <w:pPr>
        <w:jc w:val="both"/>
        <w:rPr>
          <w:rFonts w:hint="default" w:ascii="Arial" w:hAnsi="Arial" w:cs="Arial"/>
          <w:sz w:val="24"/>
          <w:szCs w:val="24"/>
        </w:rPr>
      </w:pPr>
      <w:r>
        <w:rPr>
          <w:rFonts w:hint="default" w:ascii="Arial" w:hAnsi="Arial" w:cs="Arial"/>
          <w:sz w:val="24"/>
          <w:szCs w:val="24"/>
        </w:rPr>
        <w:t>Upon completion of this activity, students will be able to:</w:t>
      </w:r>
    </w:p>
    <w:p w14:paraId="6AB3E160">
      <w:pPr>
        <w:jc w:val="both"/>
        <w:rPr>
          <w:rFonts w:hint="default" w:ascii="Arial" w:hAnsi="Arial" w:cs="Arial"/>
          <w:sz w:val="24"/>
          <w:szCs w:val="24"/>
        </w:rPr>
      </w:pPr>
      <w:r>
        <w:rPr>
          <w:rFonts w:hint="default" w:ascii="Arial" w:hAnsi="Arial" w:cs="Arial"/>
          <w:sz w:val="24"/>
          <w:szCs w:val="24"/>
        </w:rPr>
        <w:t xml:space="preserve"> </w:t>
      </w:r>
    </w:p>
    <w:p w14:paraId="15BF1ACC">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Analyze the influence of cultural context on customer service expectations.</w:t>
      </w:r>
    </w:p>
    <w:p w14:paraId="1F087BBB">
      <w:pPr>
        <w:jc w:val="both"/>
        <w:rPr>
          <w:rFonts w:hint="default" w:ascii="Arial" w:hAnsi="Arial" w:cs="Arial"/>
          <w:sz w:val="24"/>
          <w:szCs w:val="24"/>
        </w:rPr>
      </w:pPr>
    </w:p>
    <w:p w14:paraId="6F55F963">
      <w:pPr>
        <w:jc w:val="both"/>
        <w:rPr>
          <w:rFonts w:hint="default" w:ascii="Arial" w:hAnsi="Arial" w:cs="Arial"/>
          <w:sz w:val="24"/>
          <w:szCs w:val="24"/>
        </w:rPr>
      </w:pPr>
      <w:r>
        <w:rPr>
          <w:rFonts w:hint="default" w:ascii="Arial" w:hAnsi="Arial" w:cs="Arial"/>
          <w:sz w:val="24"/>
          <w:szCs w:val="24"/>
        </w:rPr>
        <w:t xml:space="preserve"> </w:t>
      </w:r>
    </w:p>
    <w:p w14:paraId="0230E24C">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Compare and contrast service cultures in ASEAN, Europe, and America.</w:t>
      </w:r>
    </w:p>
    <w:p w14:paraId="72025EC6">
      <w:pPr>
        <w:jc w:val="both"/>
        <w:rPr>
          <w:rFonts w:hint="default" w:ascii="Arial" w:hAnsi="Arial" w:cs="Arial"/>
          <w:sz w:val="24"/>
          <w:szCs w:val="24"/>
        </w:rPr>
      </w:pPr>
    </w:p>
    <w:p w14:paraId="0AC8A13E">
      <w:pPr>
        <w:jc w:val="both"/>
        <w:rPr>
          <w:rFonts w:hint="default" w:ascii="Arial" w:hAnsi="Arial" w:cs="Arial"/>
          <w:sz w:val="24"/>
          <w:szCs w:val="24"/>
        </w:rPr>
      </w:pPr>
      <w:r>
        <w:rPr>
          <w:rFonts w:hint="default" w:ascii="Arial" w:hAnsi="Arial" w:cs="Arial"/>
          <w:sz w:val="24"/>
          <w:szCs w:val="24"/>
        </w:rPr>
        <w:t xml:space="preserve"> </w:t>
      </w:r>
    </w:p>
    <w:p w14:paraId="0C58C1E7">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Identify key challenges and opportunities for businesses operating across different regions.</w:t>
      </w:r>
    </w:p>
    <w:p w14:paraId="17FCCB99">
      <w:pPr>
        <w:jc w:val="both"/>
        <w:rPr>
          <w:rFonts w:hint="default" w:ascii="Arial" w:hAnsi="Arial" w:cs="Arial"/>
          <w:sz w:val="24"/>
          <w:szCs w:val="24"/>
        </w:rPr>
      </w:pPr>
    </w:p>
    <w:p w14:paraId="2E04FB59">
      <w:pPr>
        <w:jc w:val="both"/>
        <w:rPr>
          <w:rFonts w:hint="default" w:ascii="Arial" w:hAnsi="Arial" w:cs="Arial"/>
          <w:sz w:val="24"/>
          <w:szCs w:val="24"/>
        </w:rPr>
      </w:pPr>
      <w:r>
        <w:rPr>
          <w:rFonts w:hint="default" w:ascii="Arial" w:hAnsi="Arial" w:cs="Arial"/>
          <w:sz w:val="24"/>
          <w:szCs w:val="24"/>
        </w:rPr>
        <w:t xml:space="preserve"> </w:t>
      </w:r>
    </w:p>
    <w:p w14:paraId="310A0782">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Develop effective strategies for providing culturally sensitive and responsive customer service.</w:t>
      </w:r>
    </w:p>
    <w:p w14:paraId="1E3F1CE5">
      <w:pPr>
        <w:jc w:val="both"/>
        <w:rPr>
          <w:rFonts w:hint="default" w:ascii="Arial" w:hAnsi="Arial" w:cs="Arial"/>
          <w:sz w:val="24"/>
          <w:szCs w:val="24"/>
        </w:rPr>
      </w:pPr>
    </w:p>
    <w:p w14:paraId="526367BD">
      <w:pPr>
        <w:jc w:val="both"/>
        <w:rPr>
          <w:rFonts w:hint="default" w:ascii="Arial" w:hAnsi="Arial" w:cs="Arial"/>
          <w:sz w:val="24"/>
          <w:szCs w:val="24"/>
        </w:rPr>
      </w:pPr>
      <w:r>
        <w:rPr>
          <w:rFonts w:hint="default" w:ascii="Arial" w:hAnsi="Arial" w:cs="Arial"/>
          <w:sz w:val="24"/>
          <w:szCs w:val="24"/>
        </w:rPr>
        <w:t xml:space="preserve"> </w:t>
      </w:r>
    </w:p>
    <w:p w14:paraId="6061A13D">
      <w:pPr>
        <w:jc w:val="both"/>
        <w:rPr>
          <w:rFonts w:hint="default" w:ascii="Arial" w:hAnsi="Arial" w:cs="Arial"/>
          <w:sz w:val="24"/>
          <w:szCs w:val="24"/>
        </w:rPr>
      </w:pPr>
      <w:r>
        <w:rPr>
          <w:rFonts w:hint="default" w:ascii="Arial" w:hAnsi="Arial" w:cs="Arial"/>
          <w:sz w:val="24"/>
          <w:szCs w:val="24"/>
        </w:rPr>
        <w:t>Activity:</w:t>
      </w:r>
    </w:p>
    <w:p w14:paraId="3E1EE811">
      <w:pPr>
        <w:jc w:val="both"/>
        <w:rPr>
          <w:rFonts w:hint="default" w:ascii="Arial" w:hAnsi="Arial" w:cs="Arial"/>
          <w:sz w:val="24"/>
          <w:szCs w:val="24"/>
        </w:rPr>
      </w:pPr>
      <w:r>
        <w:rPr>
          <w:rFonts w:hint="default" w:ascii="Arial" w:hAnsi="Arial" w:cs="Arial"/>
          <w:sz w:val="24"/>
          <w:szCs w:val="24"/>
        </w:rPr>
        <w:t xml:space="preserve"> </w:t>
      </w:r>
    </w:p>
    <w:p w14:paraId="364BC23E">
      <w:pPr>
        <w:jc w:val="both"/>
        <w:rPr>
          <w:rFonts w:hint="default" w:ascii="Arial" w:hAnsi="Arial" w:cs="Arial"/>
          <w:sz w:val="24"/>
          <w:szCs w:val="24"/>
        </w:rPr>
      </w:pPr>
      <w:r>
        <w:rPr>
          <w:rFonts w:hint="default" w:ascii="Arial" w:hAnsi="Arial" w:cs="Arial"/>
          <w:sz w:val="24"/>
          <w:szCs w:val="24"/>
        </w:rPr>
        <w:t>Students will individually analyze the following scenario:</w:t>
      </w:r>
    </w:p>
    <w:p w14:paraId="2F3827A6">
      <w:pPr>
        <w:jc w:val="both"/>
        <w:rPr>
          <w:rFonts w:hint="default" w:ascii="Arial" w:hAnsi="Arial" w:cs="Arial"/>
          <w:sz w:val="24"/>
          <w:szCs w:val="24"/>
        </w:rPr>
      </w:pPr>
      <w:r>
        <w:rPr>
          <w:rFonts w:hint="default" w:ascii="Arial" w:hAnsi="Arial" w:cs="Arial"/>
          <w:sz w:val="24"/>
          <w:szCs w:val="24"/>
        </w:rPr>
        <w:t xml:space="preserve"> </w:t>
      </w:r>
    </w:p>
    <w:p w14:paraId="2B032FB5">
      <w:pPr>
        <w:jc w:val="both"/>
        <w:rPr>
          <w:rFonts w:hint="default" w:ascii="Arial" w:hAnsi="Arial" w:cs="Arial"/>
          <w:sz w:val="24"/>
          <w:szCs w:val="24"/>
        </w:rPr>
      </w:pPr>
      <w:r>
        <w:rPr>
          <w:rFonts w:hint="default" w:ascii="Arial" w:hAnsi="Arial" w:cs="Arial"/>
          <w:sz w:val="24"/>
          <w:szCs w:val="24"/>
        </w:rPr>
        <w:t>Scenario: A fictional multinational company, "Global Solutions," is expanding its operations into ASEAN, Europe, and America.  They need to develop a customer service strategy that caters to the unique cultural expectations in each region.</w:t>
      </w:r>
    </w:p>
    <w:p w14:paraId="43C2B05D">
      <w:pPr>
        <w:jc w:val="both"/>
        <w:rPr>
          <w:rFonts w:hint="default" w:ascii="Arial" w:hAnsi="Arial" w:cs="Arial"/>
          <w:sz w:val="24"/>
          <w:szCs w:val="24"/>
        </w:rPr>
      </w:pPr>
      <w:r>
        <w:rPr>
          <w:rFonts w:hint="default" w:ascii="Arial" w:hAnsi="Arial" w:cs="Arial"/>
          <w:sz w:val="24"/>
          <w:szCs w:val="24"/>
        </w:rPr>
        <w:t xml:space="preserve"> </w:t>
      </w:r>
    </w:p>
    <w:p w14:paraId="5F10FDB4">
      <w:pPr>
        <w:jc w:val="both"/>
        <w:rPr>
          <w:rFonts w:hint="default" w:ascii="Arial" w:hAnsi="Arial" w:cs="Arial"/>
          <w:sz w:val="24"/>
          <w:szCs w:val="24"/>
        </w:rPr>
      </w:pPr>
      <w:r>
        <w:rPr>
          <w:rFonts w:hint="default" w:ascii="Arial" w:hAnsi="Arial" w:cs="Arial"/>
          <w:sz w:val="24"/>
          <w:szCs w:val="24"/>
        </w:rPr>
        <w:t>Tasks:</w:t>
      </w:r>
    </w:p>
    <w:p w14:paraId="45C4CEDF">
      <w:pPr>
        <w:jc w:val="both"/>
        <w:rPr>
          <w:rFonts w:hint="default" w:ascii="Arial" w:hAnsi="Arial" w:cs="Arial"/>
          <w:sz w:val="24"/>
          <w:szCs w:val="24"/>
        </w:rPr>
      </w:pPr>
      <w:r>
        <w:rPr>
          <w:rFonts w:hint="default" w:ascii="Arial" w:hAnsi="Arial" w:cs="Arial"/>
          <w:sz w:val="24"/>
          <w:szCs w:val="24"/>
        </w:rPr>
        <w:t xml:space="preserve"> </w:t>
      </w:r>
    </w:p>
    <w:p w14:paraId="6581EEED">
      <w:pPr>
        <w:jc w:val="both"/>
        <w:rPr>
          <w:rFonts w:hint="default" w:ascii="Arial" w:hAnsi="Arial" w:cs="Arial"/>
          <w:sz w:val="24"/>
          <w:szCs w:val="24"/>
        </w:rPr>
      </w:pPr>
      <w:r>
        <w:rPr>
          <w:rFonts w:hint="default" w:ascii="Arial" w:hAnsi="Arial" w:cs="Arial"/>
          <w:sz w:val="24"/>
          <w:szCs w:val="24"/>
        </w:rPr>
        <w:t>Research: Conduct independent research on the cultural norms and business practices related to customer service in ASEAN (focus on at least two specific countries), Europe (focus on at least two specific countries), and America (United States).</w:t>
      </w:r>
    </w:p>
    <w:p w14:paraId="03FB8663">
      <w:pPr>
        <w:jc w:val="both"/>
        <w:rPr>
          <w:rFonts w:hint="default" w:ascii="Arial" w:hAnsi="Arial" w:cs="Arial"/>
          <w:sz w:val="24"/>
          <w:szCs w:val="24"/>
        </w:rPr>
      </w:pPr>
    </w:p>
    <w:p w14:paraId="28BCD422">
      <w:pPr>
        <w:jc w:val="both"/>
        <w:rPr>
          <w:rFonts w:hint="default" w:ascii="Arial" w:hAnsi="Arial" w:cs="Arial"/>
          <w:sz w:val="24"/>
          <w:szCs w:val="24"/>
        </w:rPr>
      </w:pPr>
      <w:r>
        <w:rPr>
          <w:rFonts w:hint="default" w:ascii="Arial" w:hAnsi="Arial" w:cs="Arial"/>
          <w:sz w:val="24"/>
          <w:szCs w:val="24"/>
        </w:rPr>
        <w:t xml:space="preserve"> </w:t>
      </w:r>
    </w:p>
    <w:p w14:paraId="39EA6743">
      <w:pPr>
        <w:jc w:val="both"/>
        <w:rPr>
          <w:rFonts w:hint="default" w:ascii="Arial" w:hAnsi="Arial" w:cs="Arial"/>
          <w:sz w:val="24"/>
          <w:szCs w:val="24"/>
        </w:rPr>
      </w:pPr>
      <w:r>
        <w:rPr>
          <w:rFonts w:hint="default" w:ascii="Arial" w:hAnsi="Arial" w:cs="Arial"/>
          <w:sz w:val="24"/>
          <w:szCs w:val="24"/>
        </w:rPr>
        <w:t>Case Analysis: Based on your research, prepare a written analysis addressing the following questions:</w:t>
      </w:r>
    </w:p>
    <w:p w14:paraId="012F4ACC">
      <w:pPr>
        <w:jc w:val="both"/>
        <w:rPr>
          <w:rFonts w:hint="default" w:ascii="Arial" w:hAnsi="Arial" w:cs="Arial"/>
          <w:sz w:val="24"/>
          <w:szCs w:val="24"/>
        </w:rPr>
      </w:pPr>
    </w:p>
    <w:p w14:paraId="51266B34">
      <w:pPr>
        <w:jc w:val="both"/>
        <w:rPr>
          <w:rFonts w:hint="default" w:ascii="Arial" w:hAnsi="Arial" w:cs="Arial"/>
          <w:sz w:val="24"/>
          <w:szCs w:val="24"/>
        </w:rPr>
      </w:pPr>
      <w:r>
        <w:rPr>
          <w:rFonts w:hint="default" w:ascii="Arial" w:hAnsi="Arial" w:cs="Arial"/>
          <w:sz w:val="24"/>
          <w:szCs w:val="24"/>
        </w:rPr>
        <w:t xml:space="preserve"> </w:t>
      </w:r>
    </w:p>
    <w:p w14:paraId="65785865">
      <w:pPr>
        <w:jc w:val="both"/>
        <w:rPr>
          <w:rFonts w:hint="default" w:ascii="Arial" w:hAnsi="Arial" w:cs="Arial"/>
          <w:b w:val="0"/>
          <w:bCs w:val="0"/>
          <w:i/>
          <w:iCs/>
          <w:sz w:val="24"/>
          <w:szCs w:val="24"/>
        </w:rPr>
      </w:pPr>
      <w:r>
        <w:rPr>
          <w:rFonts w:hint="default" w:ascii="Arial" w:hAnsi="Arial" w:cs="Arial"/>
          <w:sz w:val="24"/>
          <w:szCs w:val="24"/>
        </w:rPr>
        <w:t xml:space="preserve">a)  ASEAN: </w:t>
      </w:r>
      <w:r>
        <w:rPr>
          <w:rFonts w:hint="default" w:ascii="Arial" w:hAnsi="Arial" w:cs="Arial"/>
          <w:b w:val="0"/>
          <w:bCs w:val="0"/>
          <w:i/>
          <w:iCs/>
          <w:sz w:val="24"/>
          <w:szCs w:val="24"/>
        </w:rPr>
        <w:t>What are the key cultural factors influencing customer service expectations in your chosen ASEAN countries?  How might these factors impact Global Solutions' service strategy?  What specific challenges and opportunities might they face?  Provide examples.</w:t>
      </w:r>
    </w:p>
    <w:p w14:paraId="15A3717F">
      <w:pPr>
        <w:jc w:val="both"/>
        <w:rPr>
          <w:rFonts w:hint="default" w:ascii="Arial" w:hAnsi="Arial" w:cs="Arial"/>
          <w:b w:val="0"/>
          <w:bCs w:val="0"/>
          <w:i/>
          <w:iCs/>
          <w:sz w:val="24"/>
          <w:szCs w:val="24"/>
        </w:rPr>
      </w:pPr>
    </w:p>
    <w:p w14:paraId="4E007313">
      <w:pPr>
        <w:jc w:val="both"/>
        <w:rPr>
          <w:rFonts w:hint="default" w:ascii="Arial" w:hAnsi="Arial" w:cs="Arial"/>
          <w:sz w:val="24"/>
          <w:szCs w:val="24"/>
        </w:rPr>
      </w:pPr>
      <w:r>
        <w:rPr>
          <w:rFonts w:hint="default" w:ascii="Arial" w:hAnsi="Arial" w:cs="Arial"/>
          <w:sz w:val="24"/>
          <w:szCs w:val="24"/>
        </w:rPr>
        <w:t xml:space="preserve"> </w:t>
      </w:r>
    </w:p>
    <w:p w14:paraId="3C735380">
      <w:pPr>
        <w:jc w:val="both"/>
        <w:rPr>
          <w:rFonts w:hint="default" w:ascii="Arial" w:hAnsi="Arial" w:cs="Arial"/>
          <w:b w:val="0"/>
          <w:bCs w:val="0"/>
          <w:i/>
          <w:iCs/>
          <w:sz w:val="24"/>
          <w:szCs w:val="24"/>
        </w:rPr>
      </w:pPr>
      <w:r>
        <w:rPr>
          <w:rFonts w:hint="default" w:ascii="Arial" w:hAnsi="Arial" w:cs="Arial"/>
          <w:sz w:val="24"/>
          <w:szCs w:val="24"/>
        </w:rPr>
        <w:t xml:space="preserve">b) Europe: </w:t>
      </w:r>
      <w:r>
        <w:rPr>
          <w:rFonts w:hint="default" w:ascii="Arial" w:hAnsi="Arial" w:cs="Arial"/>
          <w:b w:val="0"/>
          <w:bCs w:val="0"/>
          <w:i/>
          <w:iCs/>
          <w:sz w:val="24"/>
          <w:szCs w:val="24"/>
        </w:rPr>
        <w:t>What are the key cultural factors influencing customer service expectations in your chosen European countries? How might these factors impact Global Solutions' service strategy?  What specific challenges and opportunities might they face? Provide examples.</w:t>
      </w:r>
    </w:p>
    <w:p w14:paraId="0D7909A3">
      <w:pPr>
        <w:jc w:val="both"/>
        <w:rPr>
          <w:rFonts w:hint="default" w:ascii="Arial" w:hAnsi="Arial" w:cs="Arial"/>
          <w:i/>
          <w:iCs/>
          <w:sz w:val="24"/>
          <w:szCs w:val="24"/>
        </w:rPr>
      </w:pPr>
    </w:p>
    <w:p w14:paraId="5883EC5B">
      <w:pPr>
        <w:jc w:val="both"/>
        <w:rPr>
          <w:rFonts w:hint="default" w:ascii="Arial" w:hAnsi="Arial" w:cs="Arial"/>
          <w:sz w:val="24"/>
          <w:szCs w:val="24"/>
        </w:rPr>
      </w:pPr>
      <w:r>
        <w:rPr>
          <w:rFonts w:hint="default" w:ascii="Arial" w:hAnsi="Arial" w:cs="Arial"/>
          <w:sz w:val="24"/>
          <w:szCs w:val="24"/>
        </w:rPr>
        <w:t xml:space="preserve"> </w:t>
      </w:r>
    </w:p>
    <w:p w14:paraId="2752E5AE">
      <w:pPr>
        <w:jc w:val="both"/>
        <w:rPr>
          <w:rFonts w:hint="default" w:ascii="Arial" w:hAnsi="Arial" w:cs="Arial"/>
          <w:b w:val="0"/>
          <w:bCs w:val="0"/>
          <w:i/>
          <w:iCs/>
          <w:sz w:val="24"/>
          <w:szCs w:val="24"/>
        </w:rPr>
      </w:pPr>
      <w:r>
        <w:rPr>
          <w:rFonts w:hint="default" w:ascii="Arial" w:hAnsi="Arial" w:cs="Arial"/>
          <w:sz w:val="24"/>
          <w:szCs w:val="24"/>
        </w:rPr>
        <w:t xml:space="preserve">c) America (US): </w:t>
      </w:r>
      <w:r>
        <w:rPr>
          <w:rFonts w:hint="default" w:ascii="Arial" w:hAnsi="Arial" w:cs="Arial"/>
          <w:b w:val="0"/>
          <w:bCs w:val="0"/>
          <w:i/>
          <w:iCs/>
          <w:sz w:val="24"/>
          <w:szCs w:val="24"/>
        </w:rPr>
        <w:t>What are the key cultural factors influencing customer service expectations in the United States? How might these factors impact Global Solutions' service strategy? What specific challenges and opportunities might they face? Provide examples.</w:t>
      </w:r>
    </w:p>
    <w:p w14:paraId="0C5B1F5C">
      <w:pPr>
        <w:jc w:val="both"/>
        <w:rPr>
          <w:rFonts w:hint="default" w:ascii="Arial" w:hAnsi="Arial" w:cs="Arial"/>
          <w:b w:val="0"/>
          <w:bCs w:val="0"/>
          <w:sz w:val="24"/>
          <w:szCs w:val="24"/>
        </w:rPr>
      </w:pPr>
    </w:p>
    <w:p w14:paraId="79856FDB">
      <w:pPr>
        <w:jc w:val="both"/>
        <w:rPr>
          <w:rFonts w:hint="default" w:ascii="Arial" w:hAnsi="Arial" w:cs="Arial"/>
          <w:sz w:val="24"/>
          <w:szCs w:val="24"/>
        </w:rPr>
      </w:pPr>
      <w:r>
        <w:rPr>
          <w:rFonts w:hint="default" w:ascii="Arial" w:hAnsi="Arial" w:cs="Arial"/>
          <w:sz w:val="24"/>
          <w:szCs w:val="24"/>
        </w:rPr>
        <w:t xml:space="preserve"> </w:t>
      </w:r>
    </w:p>
    <w:p w14:paraId="48A929A7">
      <w:pPr>
        <w:jc w:val="both"/>
        <w:rPr>
          <w:rFonts w:hint="default" w:ascii="Arial" w:hAnsi="Arial" w:cs="Arial"/>
          <w:i/>
          <w:iCs/>
          <w:sz w:val="24"/>
          <w:szCs w:val="24"/>
        </w:rPr>
      </w:pPr>
      <w:r>
        <w:rPr>
          <w:rFonts w:hint="default" w:ascii="Arial" w:hAnsi="Arial" w:cs="Arial"/>
          <w:sz w:val="24"/>
          <w:szCs w:val="24"/>
        </w:rPr>
        <w:t>d) Cross-Regional Comparison:</w:t>
      </w:r>
      <w:r>
        <w:rPr>
          <w:rFonts w:hint="default" w:ascii="Arial" w:hAnsi="Arial" w:cs="Arial"/>
          <w:i/>
          <w:iCs/>
          <w:sz w:val="24"/>
          <w:szCs w:val="24"/>
        </w:rPr>
        <w:t xml:space="preserve"> Compare and contrast the customer service expectations across the three regions.  What are the major similarities and differences?  What are the implications for Global Solutions in terms of creating a consistent yet culturally sensitive global service strategy?</w:t>
      </w:r>
    </w:p>
    <w:p w14:paraId="0F5F1BBB">
      <w:pPr>
        <w:jc w:val="both"/>
        <w:rPr>
          <w:rFonts w:hint="default" w:ascii="Arial" w:hAnsi="Arial" w:cs="Arial"/>
          <w:sz w:val="24"/>
          <w:szCs w:val="24"/>
        </w:rPr>
      </w:pPr>
    </w:p>
    <w:p w14:paraId="112B662D">
      <w:pPr>
        <w:jc w:val="both"/>
        <w:rPr>
          <w:rFonts w:hint="default" w:ascii="Arial" w:hAnsi="Arial" w:cs="Arial"/>
          <w:sz w:val="24"/>
          <w:szCs w:val="24"/>
        </w:rPr>
      </w:pPr>
      <w:r>
        <w:rPr>
          <w:rFonts w:hint="default" w:ascii="Arial" w:hAnsi="Arial" w:cs="Arial"/>
          <w:sz w:val="24"/>
          <w:szCs w:val="24"/>
        </w:rPr>
        <w:t xml:space="preserve"> </w:t>
      </w:r>
    </w:p>
    <w:p w14:paraId="22B3A84B">
      <w:pPr>
        <w:jc w:val="both"/>
        <w:rPr>
          <w:rFonts w:hint="default" w:ascii="Arial" w:hAnsi="Arial" w:cs="Arial"/>
          <w:sz w:val="24"/>
          <w:szCs w:val="24"/>
        </w:rPr>
      </w:pPr>
      <w:r>
        <w:rPr>
          <w:rFonts w:hint="default" w:ascii="Arial" w:hAnsi="Arial" w:cs="Arial"/>
          <w:sz w:val="24"/>
          <w:szCs w:val="24"/>
        </w:rPr>
        <w:t>Recommendations: Based on your analysis, provide specific recommendations for Global Solutions on how to develop a successful customer service strategy tailored to each region.  Consider aspects such as communication styles, service channels, training needs for employees, and technology adoption.</w:t>
      </w:r>
    </w:p>
    <w:p w14:paraId="72A0E1D2">
      <w:pPr>
        <w:jc w:val="both"/>
        <w:rPr>
          <w:rFonts w:hint="default" w:ascii="Arial" w:hAnsi="Arial" w:cs="Arial"/>
          <w:sz w:val="24"/>
          <w:szCs w:val="24"/>
        </w:rPr>
      </w:pPr>
    </w:p>
    <w:p w14:paraId="1C1395FD">
      <w:pPr>
        <w:jc w:val="both"/>
        <w:rPr>
          <w:rFonts w:hint="default" w:ascii="Arial" w:hAnsi="Arial" w:cs="Arial"/>
          <w:sz w:val="24"/>
          <w:szCs w:val="24"/>
        </w:rPr>
      </w:pPr>
      <w:r>
        <w:rPr>
          <w:rFonts w:hint="default" w:ascii="Arial" w:hAnsi="Arial" w:cs="Arial"/>
          <w:sz w:val="24"/>
          <w:szCs w:val="24"/>
        </w:rPr>
        <w:t xml:space="preserve"> </w:t>
      </w:r>
    </w:p>
    <w:p w14:paraId="3F0091EE">
      <w:pPr>
        <w:jc w:val="both"/>
        <w:rPr>
          <w:rFonts w:hint="default" w:ascii="Arial" w:hAnsi="Arial" w:cs="Arial"/>
          <w:sz w:val="24"/>
          <w:szCs w:val="24"/>
        </w:rPr>
      </w:pPr>
      <w:r>
        <w:rPr>
          <w:rFonts w:hint="default" w:ascii="Arial" w:hAnsi="Arial" w:cs="Arial"/>
          <w:sz w:val="24"/>
          <w:szCs w:val="24"/>
        </w:rPr>
        <w:t>Submission:</w:t>
      </w:r>
    </w:p>
    <w:p w14:paraId="7D3B8EF3">
      <w:pPr>
        <w:jc w:val="both"/>
        <w:rPr>
          <w:rFonts w:hint="default" w:ascii="Arial" w:hAnsi="Arial" w:cs="Arial"/>
          <w:sz w:val="24"/>
          <w:szCs w:val="24"/>
        </w:rPr>
      </w:pPr>
      <w:r>
        <w:rPr>
          <w:rFonts w:hint="default" w:ascii="Arial" w:hAnsi="Arial" w:cs="Arial"/>
          <w:sz w:val="24"/>
          <w:szCs w:val="24"/>
        </w:rPr>
        <w:t xml:space="preserve"> </w:t>
      </w:r>
    </w:p>
    <w:p w14:paraId="494830D8">
      <w:pPr>
        <w:jc w:val="both"/>
        <w:rPr>
          <w:rFonts w:hint="default" w:ascii="Arial" w:hAnsi="Arial" w:cs="Arial"/>
          <w:sz w:val="24"/>
          <w:szCs w:val="24"/>
          <w:lang w:val="en-US"/>
        </w:rPr>
      </w:pPr>
      <w:r>
        <w:rPr>
          <w:rFonts w:hint="default" w:ascii="Arial" w:hAnsi="Arial" w:cs="Arial"/>
          <w:sz w:val="24"/>
          <w:szCs w:val="24"/>
        </w:rPr>
        <w:t>Students will submit a written report (approximately 1500-2000 words) incorporating their research and analysis.  The report should be well-organized, clearly written, and supported by evidence.</w:t>
      </w:r>
      <w:r>
        <w:rPr>
          <w:rFonts w:hint="default" w:ascii="Arial" w:hAnsi="Arial" w:cs="Arial"/>
          <w:sz w:val="24"/>
          <w:szCs w:val="24"/>
          <w:lang w:val="en-US"/>
        </w:rPr>
        <w:t xml:space="preserve"> No AI. </w:t>
      </w:r>
    </w:p>
    <w:p w14:paraId="3EEC3C74">
      <w:pPr>
        <w:jc w:val="both"/>
        <w:rPr>
          <w:rFonts w:hint="default" w:ascii="Arial" w:hAnsi="Arial" w:cs="Arial"/>
          <w:sz w:val="24"/>
          <w:szCs w:val="24"/>
        </w:rPr>
      </w:pPr>
      <w:r>
        <w:rPr>
          <w:rFonts w:hint="default" w:ascii="Arial" w:hAnsi="Arial" w:cs="Arial"/>
          <w:sz w:val="24"/>
          <w:szCs w:val="24"/>
        </w:rPr>
        <w:t xml:space="preserve"> </w:t>
      </w:r>
    </w:p>
    <w:p w14:paraId="32954E8A">
      <w:pPr>
        <w:jc w:val="both"/>
        <w:rPr>
          <w:rFonts w:hint="default" w:ascii="Arial" w:hAnsi="Arial" w:cs="Arial"/>
          <w:sz w:val="24"/>
          <w:szCs w:val="24"/>
          <w:lang w:val="en-US"/>
        </w:rPr>
      </w:pPr>
      <w:r>
        <w:rPr>
          <w:rFonts w:hint="default" w:ascii="Arial" w:hAnsi="Arial" w:cs="Arial"/>
          <w:sz w:val="24"/>
          <w:szCs w:val="24"/>
        </w:rPr>
        <w:t>Assessment:</w:t>
      </w:r>
      <w:r>
        <w:rPr>
          <w:rFonts w:hint="default" w:ascii="Arial" w:hAnsi="Arial" w:cs="Arial"/>
          <w:sz w:val="24"/>
          <w:szCs w:val="24"/>
          <w:lang w:val="en-US"/>
        </w:rPr>
        <w:t xml:space="preserve"> 100%</w:t>
      </w:r>
    </w:p>
    <w:p w14:paraId="430CFAE3">
      <w:pPr>
        <w:jc w:val="both"/>
        <w:rPr>
          <w:rFonts w:hint="default" w:ascii="Arial" w:hAnsi="Arial" w:cs="Arial"/>
          <w:sz w:val="24"/>
          <w:szCs w:val="24"/>
        </w:rPr>
      </w:pPr>
      <w:r>
        <w:rPr>
          <w:rFonts w:hint="default" w:ascii="Arial" w:hAnsi="Arial" w:cs="Arial"/>
          <w:sz w:val="24"/>
          <w:szCs w:val="24"/>
        </w:rPr>
        <w:t xml:space="preserve"> </w:t>
      </w:r>
    </w:p>
    <w:p w14:paraId="47959CC2">
      <w:pPr>
        <w:jc w:val="both"/>
        <w:rPr>
          <w:rFonts w:hint="default" w:ascii="Arial" w:hAnsi="Arial" w:cs="Arial"/>
          <w:sz w:val="24"/>
          <w:szCs w:val="24"/>
        </w:rPr>
      </w:pPr>
      <w:r>
        <w:rPr>
          <w:rFonts w:hint="default" w:ascii="Arial" w:hAnsi="Arial" w:cs="Arial"/>
          <w:sz w:val="24"/>
          <w:szCs w:val="24"/>
        </w:rPr>
        <w:t>The report will be assessed based on:</w:t>
      </w:r>
    </w:p>
    <w:p w14:paraId="1B89C515">
      <w:pPr>
        <w:jc w:val="both"/>
        <w:rPr>
          <w:rFonts w:hint="default" w:ascii="Arial" w:hAnsi="Arial" w:cs="Arial"/>
          <w:sz w:val="24"/>
          <w:szCs w:val="24"/>
        </w:rPr>
      </w:pPr>
      <w:r>
        <w:rPr>
          <w:rFonts w:hint="default" w:ascii="Arial" w:hAnsi="Arial" w:cs="Arial"/>
          <w:sz w:val="24"/>
          <w:szCs w:val="24"/>
        </w:rPr>
        <w:t xml:space="preserve"> </w:t>
      </w:r>
    </w:p>
    <w:p w14:paraId="2CAE3643">
      <w:pPr>
        <w:jc w:val="both"/>
        <w:rPr>
          <w:rFonts w:hint="default" w:ascii="Arial" w:hAnsi="Arial" w:cs="Arial"/>
          <w:sz w:val="24"/>
          <w:szCs w:val="24"/>
        </w:rPr>
      </w:pPr>
      <w:r>
        <w:rPr>
          <w:rFonts w:hint="default" w:ascii="Arial" w:hAnsi="Arial" w:cs="Arial"/>
          <w:sz w:val="24"/>
          <w:szCs w:val="24"/>
          <w:lang w:val="en-US"/>
        </w:rPr>
        <w:t xml:space="preserve">30 % </w:t>
      </w:r>
      <w:r>
        <w:rPr>
          <w:rFonts w:hint="default" w:ascii="Arial" w:hAnsi="Arial" w:cs="Arial"/>
          <w:sz w:val="24"/>
          <w:szCs w:val="24"/>
        </w:rPr>
        <w:t>Accuracy and depth of research: Demonstrated understanding of cultural contexts and customer service expectations.</w:t>
      </w:r>
    </w:p>
    <w:p w14:paraId="563E595B">
      <w:pPr>
        <w:jc w:val="both"/>
        <w:rPr>
          <w:rFonts w:hint="default" w:ascii="Arial" w:hAnsi="Arial" w:cs="Arial"/>
          <w:sz w:val="24"/>
          <w:szCs w:val="24"/>
        </w:rPr>
      </w:pPr>
    </w:p>
    <w:p w14:paraId="7AC0ABCA">
      <w:pPr>
        <w:jc w:val="both"/>
        <w:rPr>
          <w:rFonts w:hint="default" w:ascii="Arial" w:hAnsi="Arial" w:cs="Arial"/>
          <w:sz w:val="24"/>
          <w:szCs w:val="24"/>
        </w:rPr>
      </w:pPr>
      <w:r>
        <w:rPr>
          <w:rFonts w:hint="default" w:ascii="Arial" w:hAnsi="Arial" w:cs="Arial"/>
          <w:sz w:val="24"/>
          <w:szCs w:val="24"/>
        </w:rPr>
        <w:t xml:space="preserve"> </w:t>
      </w:r>
    </w:p>
    <w:p w14:paraId="02ACB3E6">
      <w:pPr>
        <w:jc w:val="both"/>
        <w:rPr>
          <w:rFonts w:hint="default" w:ascii="Arial" w:hAnsi="Arial" w:cs="Arial"/>
          <w:sz w:val="24"/>
          <w:szCs w:val="24"/>
        </w:rPr>
      </w:pPr>
      <w:r>
        <w:rPr>
          <w:rFonts w:hint="default" w:ascii="Arial" w:hAnsi="Arial" w:cs="Arial"/>
          <w:sz w:val="24"/>
          <w:szCs w:val="24"/>
          <w:lang w:val="en-US"/>
        </w:rPr>
        <w:t xml:space="preserve">30% </w:t>
      </w:r>
      <w:r>
        <w:rPr>
          <w:rFonts w:hint="default" w:ascii="Arial" w:hAnsi="Arial" w:cs="Arial"/>
          <w:sz w:val="24"/>
          <w:szCs w:val="24"/>
        </w:rPr>
        <w:t>Quality of analysis:  Logical reasoning, insightful comparisons, and well-supported conclusions.</w:t>
      </w:r>
    </w:p>
    <w:p w14:paraId="6AF6A2BE">
      <w:pPr>
        <w:jc w:val="both"/>
        <w:rPr>
          <w:rFonts w:hint="default" w:ascii="Arial" w:hAnsi="Arial" w:cs="Arial"/>
          <w:sz w:val="24"/>
          <w:szCs w:val="24"/>
        </w:rPr>
      </w:pPr>
    </w:p>
    <w:p w14:paraId="5DFA16BB">
      <w:pPr>
        <w:jc w:val="both"/>
        <w:rPr>
          <w:rFonts w:hint="default" w:ascii="Arial" w:hAnsi="Arial" w:cs="Arial"/>
          <w:sz w:val="24"/>
          <w:szCs w:val="24"/>
        </w:rPr>
      </w:pPr>
      <w:r>
        <w:rPr>
          <w:rFonts w:hint="default" w:ascii="Arial" w:hAnsi="Arial" w:cs="Arial"/>
          <w:sz w:val="24"/>
          <w:szCs w:val="24"/>
        </w:rPr>
        <w:t xml:space="preserve"> </w:t>
      </w:r>
    </w:p>
    <w:p w14:paraId="2648A0B4">
      <w:pPr>
        <w:jc w:val="both"/>
        <w:rPr>
          <w:rFonts w:hint="default" w:ascii="Arial" w:hAnsi="Arial" w:cs="Arial"/>
          <w:sz w:val="24"/>
          <w:szCs w:val="24"/>
        </w:rPr>
      </w:pPr>
      <w:r>
        <w:rPr>
          <w:rFonts w:hint="default" w:ascii="Arial" w:hAnsi="Arial" w:cs="Arial"/>
          <w:sz w:val="24"/>
          <w:szCs w:val="24"/>
          <w:lang w:val="en-US"/>
        </w:rPr>
        <w:t xml:space="preserve">40% </w:t>
      </w:r>
      <w:r>
        <w:rPr>
          <w:rFonts w:hint="default" w:ascii="Arial" w:hAnsi="Arial" w:cs="Arial"/>
          <w:sz w:val="24"/>
          <w:szCs w:val="24"/>
        </w:rPr>
        <w:t>Clarity and organization:  Well-structured report with clear writing and appropriate use of examples.</w:t>
      </w:r>
    </w:p>
    <w:p w14:paraId="5AD1740E">
      <w:pPr>
        <w:jc w:val="both"/>
        <w:rPr>
          <w:rFonts w:hint="default" w:ascii="Arial" w:hAnsi="Arial" w:cs="Arial"/>
          <w:sz w:val="24"/>
          <w:szCs w:val="24"/>
        </w:rPr>
      </w:pPr>
    </w:p>
    <w:p w14:paraId="5819BA52">
      <w:pPr>
        <w:jc w:val="both"/>
        <w:rPr>
          <w:rFonts w:hint="default" w:ascii="Arial" w:hAnsi="Arial" w:cs="Arial"/>
          <w:sz w:val="24"/>
          <w:szCs w:val="24"/>
        </w:rPr>
      </w:pPr>
      <w:r>
        <w:rPr>
          <w:rFonts w:hint="default" w:ascii="Arial" w:hAnsi="Arial" w:cs="Arial"/>
          <w:sz w:val="24"/>
          <w:szCs w:val="24"/>
        </w:rPr>
        <w:t xml:space="preserve"> </w:t>
      </w:r>
    </w:p>
    <w:p w14:paraId="124CA0C9">
      <w:pPr>
        <w:jc w:val="both"/>
        <w:rPr>
          <w:rFonts w:hint="default" w:ascii="Arial" w:hAnsi="Arial" w:cs="Arial"/>
          <w:sz w:val="24"/>
          <w:szCs w:val="24"/>
        </w:rPr>
      </w:pPr>
      <w:r>
        <w:rPr>
          <w:rFonts w:hint="default" w:ascii="Arial" w:hAnsi="Arial" w:cs="Arial"/>
          <w:sz w:val="24"/>
          <w:szCs w:val="24"/>
        </w:rPr>
        <w:t>Feasibility and relevance of recommendations.</w:t>
      </w:r>
    </w:p>
    <w:p w14:paraId="60A1639C">
      <w:pPr>
        <w:jc w:val="both"/>
        <w:rPr>
          <w:rFonts w:hint="default" w:ascii="Arial" w:hAnsi="Arial" w:cs="Arial"/>
          <w:sz w:val="24"/>
          <w:szCs w:val="24"/>
        </w:rPr>
      </w:pPr>
    </w:p>
    <w:p w14:paraId="66EFEAF9">
      <w:pPr>
        <w:jc w:val="both"/>
        <w:rPr>
          <w:rFonts w:hint="default" w:ascii="Arial" w:hAnsi="Arial" w:cs="Arial"/>
          <w:sz w:val="24"/>
          <w:szCs w:val="24"/>
        </w:rPr>
      </w:pPr>
      <w:r>
        <w:rPr>
          <w:rFonts w:hint="default" w:ascii="Arial" w:hAnsi="Arial" w:cs="Arial"/>
          <w:sz w:val="24"/>
          <w:szCs w:val="24"/>
        </w:rPr>
        <w:t xml:space="preserve"> </w:t>
      </w:r>
    </w:p>
    <w:p w14:paraId="4CEAED2A">
      <w:pPr>
        <w:jc w:val="both"/>
        <w:rPr>
          <w:rFonts w:hint="default" w:ascii="Arial" w:hAnsi="Arial" w:cs="Arial"/>
          <w:sz w:val="24"/>
          <w:szCs w:val="24"/>
        </w:rPr>
      </w:pPr>
      <w:r>
        <w:rPr>
          <w:rFonts w:hint="default" w:ascii="Arial" w:hAnsi="Arial" w:cs="Arial"/>
          <w:sz w:val="24"/>
          <w:szCs w:val="24"/>
        </w:rPr>
        <w:t>Timeline: (Adjust based on your course schedule)</w:t>
      </w:r>
    </w:p>
    <w:p w14:paraId="77497F62">
      <w:pPr>
        <w:jc w:val="both"/>
        <w:rPr>
          <w:rFonts w:hint="default" w:ascii="Arial" w:hAnsi="Arial" w:cs="Arial"/>
          <w:sz w:val="24"/>
          <w:szCs w:val="24"/>
        </w:rPr>
      </w:pPr>
      <w:r>
        <w:rPr>
          <w:rFonts w:hint="default" w:ascii="Arial" w:hAnsi="Arial" w:cs="Arial"/>
          <w:sz w:val="24"/>
          <w:szCs w:val="24"/>
        </w:rPr>
        <w:t xml:space="preserve"> </w:t>
      </w:r>
    </w:p>
    <w:p w14:paraId="6416F0EA">
      <w:pPr>
        <w:jc w:val="both"/>
        <w:rPr>
          <w:rFonts w:hint="default" w:ascii="Arial" w:hAnsi="Arial" w:cs="Arial"/>
          <w:sz w:val="24"/>
          <w:szCs w:val="24"/>
        </w:rPr>
      </w:pPr>
      <w:r>
        <w:rPr>
          <w:rFonts w:hint="default" w:ascii="Arial" w:hAnsi="Arial" w:cs="Arial"/>
          <w:sz w:val="24"/>
          <w:szCs w:val="24"/>
        </w:rPr>
        <w:t>Week 1:  Introduction to the activity, assignment of countries for research.</w:t>
      </w:r>
    </w:p>
    <w:p w14:paraId="46C0127A">
      <w:pPr>
        <w:jc w:val="both"/>
        <w:rPr>
          <w:rFonts w:hint="default" w:ascii="Arial" w:hAnsi="Arial" w:cs="Arial"/>
          <w:sz w:val="24"/>
          <w:szCs w:val="24"/>
        </w:rPr>
      </w:pPr>
    </w:p>
    <w:p w14:paraId="5C7C4E6C">
      <w:pPr>
        <w:jc w:val="both"/>
        <w:rPr>
          <w:rFonts w:hint="default" w:ascii="Arial" w:hAnsi="Arial" w:cs="Arial"/>
          <w:sz w:val="24"/>
          <w:szCs w:val="24"/>
        </w:rPr>
      </w:pPr>
      <w:r>
        <w:rPr>
          <w:rFonts w:hint="default" w:ascii="Arial" w:hAnsi="Arial" w:cs="Arial"/>
          <w:sz w:val="24"/>
          <w:szCs w:val="24"/>
        </w:rPr>
        <w:t xml:space="preserve"> </w:t>
      </w:r>
    </w:p>
    <w:p w14:paraId="3BC7EA64">
      <w:pPr>
        <w:jc w:val="both"/>
        <w:rPr>
          <w:rFonts w:hint="default" w:ascii="Arial" w:hAnsi="Arial" w:cs="Arial"/>
          <w:sz w:val="24"/>
          <w:szCs w:val="24"/>
        </w:rPr>
      </w:pPr>
      <w:r>
        <w:rPr>
          <w:rFonts w:hint="default" w:ascii="Arial" w:hAnsi="Arial" w:cs="Arial"/>
          <w:sz w:val="24"/>
          <w:szCs w:val="24"/>
        </w:rPr>
        <w:t>Week 2-3:  Independent research and analysis.</w:t>
      </w:r>
    </w:p>
    <w:p w14:paraId="059FE4BB">
      <w:pPr>
        <w:jc w:val="both"/>
        <w:rPr>
          <w:rFonts w:hint="default" w:ascii="Arial" w:hAnsi="Arial" w:cs="Arial"/>
          <w:sz w:val="24"/>
          <w:szCs w:val="24"/>
        </w:rPr>
      </w:pPr>
    </w:p>
    <w:p w14:paraId="4973EA21">
      <w:pPr>
        <w:jc w:val="both"/>
        <w:rPr>
          <w:rFonts w:hint="default" w:ascii="Arial" w:hAnsi="Arial" w:cs="Arial"/>
          <w:sz w:val="24"/>
          <w:szCs w:val="24"/>
        </w:rPr>
      </w:pPr>
      <w:r>
        <w:rPr>
          <w:rFonts w:hint="default" w:ascii="Arial" w:hAnsi="Arial" w:cs="Arial"/>
          <w:sz w:val="24"/>
          <w:szCs w:val="24"/>
        </w:rPr>
        <w:t xml:space="preserve"> </w:t>
      </w:r>
    </w:p>
    <w:p w14:paraId="2AD43CD7">
      <w:pPr>
        <w:jc w:val="both"/>
        <w:rPr>
          <w:rFonts w:hint="default" w:ascii="Arial" w:hAnsi="Arial" w:cs="Arial"/>
          <w:sz w:val="24"/>
          <w:szCs w:val="24"/>
        </w:rPr>
      </w:pPr>
      <w:r>
        <w:rPr>
          <w:rFonts w:hint="default" w:ascii="Arial" w:hAnsi="Arial" w:cs="Arial"/>
          <w:sz w:val="24"/>
          <w:szCs w:val="24"/>
        </w:rPr>
        <w:t>Week 4:  Report submission.</w:t>
      </w:r>
    </w:p>
    <w:p w14:paraId="774DEBF9">
      <w:pPr>
        <w:jc w:val="both"/>
        <w:rPr>
          <w:rFonts w:hint="default" w:ascii="Arial" w:hAnsi="Arial" w:cs="Arial"/>
          <w:sz w:val="24"/>
          <w:szCs w:val="24"/>
        </w:rPr>
      </w:pPr>
    </w:p>
    <w:p w14:paraId="4AD2D7D3">
      <w:pPr>
        <w:jc w:val="both"/>
        <w:rPr>
          <w:rFonts w:hint="default" w:ascii="Arial" w:hAnsi="Arial" w:cs="Arial"/>
          <w:sz w:val="24"/>
          <w:szCs w:val="24"/>
        </w:rPr>
      </w:pPr>
      <w:r>
        <w:rPr>
          <w:rFonts w:hint="default" w:ascii="Arial" w:hAnsi="Arial" w:cs="Arial"/>
          <w:sz w:val="24"/>
          <w:szCs w:val="24"/>
        </w:rPr>
        <w:t xml:space="preserve"> </w:t>
      </w:r>
    </w:p>
    <w:p w14:paraId="3B0BC83F">
      <w:pPr>
        <w:jc w:val="both"/>
        <w:rPr>
          <w:rFonts w:hint="default" w:ascii="Arial" w:hAnsi="Arial" w:cs="Arial"/>
          <w:sz w:val="24"/>
          <w:szCs w:val="24"/>
        </w:rPr>
      </w:pPr>
      <w:r>
        <w:rPr>
          <w:rFonts w:hint="default" w:ascii="Arial" w:hAnsi="Arial" w:cs="Arial"/>
          <w:sz w:val="24"/>
          <w:szCs w:val="24"/>
        </w:rPr>
        <w:t>Week 5:  Feedback and discussion.</w:t>
      </w:r>
    </w:p>
    <w:p w14:paraId="22B0FAB4">
      <w:pPr>
        <w:jc w:val="both"/>
        <w:rPr>
          <w:rFonts w:hint="default" w:ascii="Arial" w:hAnsi="Arial" w:cs="Arial"/>
          <w:sz w:val="24"/>
          <w:szCs w:val="24"/>
        </w:rPr>
      </w:pPr>
    </w:p>
    <w:p w14:paraId="322BC461">
      <w:pPr>
        <w:jc w:val="both"/>
        <w:rPr>
          <w:rFonts w:hint="default" w:ascii="Arial" w:hAnsi="Arial" w:cs="Arial"/>
          <w:sz w:val="24"/>
          <w:szCs w:val="24"/>
        </w:rPr>
      </w:pPr>
    </w:p>
    <w:p w14:paraId="54E6E250">
      <w:pPr>
        <w:jc w:val="both"/>
        <w:rPr>
          <w:rFonts w:hint="default" w:ascii="Arial" w:hAnsi="Arial" w:cs="Arial"/>
          <w:sz w:val="24"/>
          <w:szCs w:val="24"/>
          <w:lang w:val="en-US"/>
        </w:rPr>
      </w:pPr>
      <w:r>
        <w:rPr>
          <w:rFonts w:hint="default" w:ascii="Arial" w:hAnsi="Arial" w:cs="Arial"/>
          <w:sz w:val="24"/>
          <w:szCs w:val="24"/>
          <w:lang w:val="en-US"/>
        </w:rPr>
        <w:t>Prepared By;</w:t>
      </w:r>
    </w:p>
    <w:p w14:paraId="1C0E81D8">
      <w:pPr>
        <w:jc w:val="both"/>
        <w:rPr>
          <w:rFonts w:hint="default" w:ascii="Arial" w:hAnsi="Arial" w:cs="Arial"/>
          <w:sz w:val="24"/>
          <w:szCs w:val="24"/>
          <w:lang w:val="en-US"/>
        </w:rPr>
      </w:pPr>
    </w:p>
    <w:p w14:paraId="1CAEC1F6">
      <w:pPr>
        <w:jc w:val="both"/>
        <w:rPr>
          <w:rFonts w:hint="default" w:ascii="Arial" w:hAnsi="Arial" w:cs="Arial"/>
          <w:sz w:val="24"/>
          <w:szCs w:val="24"/>
          <w:lang w:val="en-US"/>
        </w:rPr>
      </w:pPr>
      <w:r>
        <w:rPr>
          <w:rFonts w:hint="default" w:ascii="Arial" w:hAnsi="Arial" w:cs="Arial"/>
          <w:sz w:val="24"/>
          <w:szCs w:val="24"/>
          <w:lang w:val="en-US"/>
        </w:rPr>
        <w:t>Ma. Rona D. Sahagun, EdD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0A4870"/>
    <w:multiLevelType w:val="singleLevel"/>
    <w:tmpl w:val="D70A487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B03"/>
    <w:rsid w:val="008D6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2025-05-04T14:29:00Z</dcterms:created>
  <dc:creator>Ma. Rona Sahagun</dc:creator>
  <cp:lastModifiedBy>Ma. Rona Sahagun</cp:lastModifiedBy>
  <dcterms:modified xsi:type="dcterms:W3CDTF">2025-05-04T16:17:13Z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98585D91E5D3478B83C4B1D9E4029FE8_11</vt:lpwstr>
  </property>
</Properties>
</file>