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6943" w:rsidRPr="00226EDC" w:rsidRDefault="00226EDC" w:rsidP="00226EDC">
      <w:pPr>
        <w:pStyle w:val="a3"/>
        <w:jc w:val="center"/>
        <w:rPr>
          <w:rFonts w:ascii="Courier New" w:hAnsi="Courier New" w:cs="Courier New"/>
          <w:sz w:val="48"/>
          <w:szCs w:val="48"/>
        </w:rPr>
      </w:pPr>
      <w:r w:rsidRPr="00226EDC">
        <w:rPr>
          <w:rFonts w:ascii="Courier New" w:hAnsi="Courier New" w:cs="Courier New"/>
          <w:sz w:val="48"/>
          <w:szCs w:val="48"/>
        </w:rPr>
        <w:t>(НЕ)</w:t>
      </w:r>
      <w:proofErr w:type="spellStart"/>
      <w:r w:rsidRPr="00226EDC">
        <w:rPr>
          <w:rFonts w:ascii="Courier New" w:hAnsi="Courier New" w:cs="Courier New"/>
          <w:sz w:val="48"/>
          <w:szCs w:val="48"/>
        </w:rPr>
        <w:t>пРАВЫЕ</w:t>
      </w:r>
      <w:proofErr w:type="spellEnd"/>
      <w:r w:rsidRPr="00226EDC">
        <w:rPr>
          <w:rFonts w:ascii="Courier New" w:hAnsi="Courier New" w:cs="Courier New"/>
          <w:sz w:val="48"/>
          <w:szCs w:val="48"/>
        </w:rPr>
        <w:t xml:space="preserve"> ЧЕРНЫЕ СОТЫ</w:t>
      </w:r>
    </w:p>
    <w:p w:rsidR="00226EDC" w:rsidRPr="00226EDC" w:rsidRDefault="00226EDC" w:rsidP="00226EDC">
      <w:pPr>
        <w:rPr>
          <w:rFonts w:ascii="Times New Roman" w:hAnsi="Times New Roman" w:cs="Times New Roman"/>
          <w:sz w:val="28"/>
          <w:szCs w:val="28"/>
        </w:rPr>
      </w:pPr>
    </w:p>
    <w:p w:rsidR="00226EDC" w:rsidRPr="00226EDC" w:rsidRDefault="00226EDC" w:rsidP="00226EDC">
      <w:pPr>
        <w:ind w:firstLine="567"/>
        <w:rPr>
          <w:rFonts w:ascii="Times New Roman" w:hAnsi="Times New Roman" w:cs="Times New Roman"/>
          <w:b/>
          <w:sz w:val="28"/>
          <w:szCs w:val="28"/>
        </w:rPr>
      </w:pPr>
      <w:r w:rsidRPr="00226EDC">
        <w:rPr>
          <w:rFonts w:ascii="Times New Roman" w:hAnsi="Times New Roman" w:cs="Times New Roman"/>
          <w:b/>
          <w:sz w:val="28"/>
          <w:szCs w:val="28"/>
        </w:rPr>
        <w:t>Вступление</w:t>
      </w:r>
    </w:p>
    <w:p w:rsidR="00226EDC" w:rsidRPr="00226EDC" w:rsidRDefault="00226EDC" w:rsidP="00226EDC">
      <w:pPr>
        <w:rPr>
          <w:rFonts w:ascii="Times New Roman" w:hAnsi="Times New Roman" w:cs="Times New Roman"/>
          <w:color w:val="FFFFFF" w:themeColor="background1"/>
          <w:sz w:val="28"/>
          <w:szCs w:val="28"/>
          <w:shd w:val="clear" w:color="auto" w:fill="222222"/>
        </w:rPr>
      </w:pPr>
      <w:r w:rsidRPr="00226EDC">
        <w:rPr>
          <w:rFonts w:ascii="Times New Roman" w:hAnsi="Times New Roman" w:cs="Times New Roman"/>
          <w:color w:val="FFFFFF" w:themeColor="background1"/>
          <w:sz w:val="28"/>
          <w:szCs w:val="28"/>
          <w:shd w:val="clear" w:color="auto" w:fill="222222"/>
        </w:rPr>
        <w:t>Черносотенцами назывались члены российских патриотических организаций 1905-17 г., которые придерживались позиций монархизма, антисемитизма и великодержавного шовинизма. Эти организации применяли террор к бунтовщикам. Черносотенные партии в России в начале 20 века участвовали в разгонах митингов, демонстраций, собраний. Организации поддерживали правительство, осуществляли еврейские погромы.</w:t>
      </w:r>
    </w:p>
    <w:p w:rsidR="00226EDC" w:rsidRPr="00226EDC" w:rsidRDefault="00226EDC" w:rsidP="00226EDC">
      <w:pPr>
        <w:pStyle w:val="a5"/>
        <w:rPr>
          <w:color w:val="000000"/>
          <w:sz w:val="28"/>
          <w:szCs w:val="28"/>
        </w:rPr>
      </w:pPr>
      <w:r w:rsidRPr="00226EDC">
        <w:rPr>
          <w:b/>
          <w:bCs/>
          <w:color w:val="000000"/>
          <w:sz w:val="28"/>
          <w:szCs w:val="28"/>
        </w:rPr>
        <w:t>Черносотенные партии: программа</w:t>
      </w:r>
    </w:p>
    <w:p w:rsidR="00226EDC" w:rsidRDefault="00226EDC" w:rsidP="00226EDC">
      <w:pPr>
        <w:pStyle w:val="a5"/>
        <w:rPr>
          <w:color w:val="000000"/>
          <w:sz w:val="28"/>
          <w:szCs w:val="28"/>
        </w:rPr>
      </w:pPr>
      <w:r w:rsidRPr="00226EDC">
        <w:rPr>
          <w:color w:val="000000"/>
          <w:sz w:val="28"/>
          <w:szCs w:val="28"/>
        </w:rPr>
        <w:t xml:space="preserve">Теория "официальной народности" была в основе программы этих организаций. Она была выдвинута С.С. </w:t>
      </w:r>
      <w:proofErr w:type="spellStart"/>
      <w:r w:rsidRPr="00226EDC">
        <w:rPr>
          <w:color w:val="000000"/>
          <w:sz w:val="28"/>
          <w:szCs w:val="28"/>
        </w:rPr>
        <w:t>Уваровым</w:t>
      </w:r>
      <w:proofErr w:type="spellEnd"/>
      <w:r w:rsidRPr="00226EDC">
        <w:rPr>
          <w:color w:val="000000"/>
          <w:sz w:val="28"/>
          <w:szCs w:val="28"/>
        </w:rPr>
        <w:t>, министром просвещения, еще в 1-й половине 19 века. Эта теория опиралась на формулу "православие, самодержавие, народность". Самодержавие и православие представлялись исконно русскими началами. Последний элемент формулы, "народность", понимался как приверженность народа к первым двум. Черносотенные партии и организации придерживались неограниченного самодержавия в вопросах внутреннего устройства страны. Даже Государственную Думу, появившуюся во время революции 1905-07 гг., они считали совещательным органом при царе. Проведение в стране реформ они воспринимали как бесперспективное и невозможное начинание. Одновременно в программах этих организаций (к примеру, СРН) объявлялась свобода печати, слова, вероисповедания, союзов, собраний, неприкосновенность личности и т. д. Что касается аграрной программы, она была бескомпромиссной. Черносотенцы не желали идти на уступки. Их не устраивал вариант частичной конфискации земель помещиков. Они предлагали продать крестьянам принадлежащие государству пустующие земли, а также развивать системы кредита и аренды.</w:t>
      </w:r>
    </w:p>
    <w:p w:rsidR="00D01232" w:rsidRDefault="00D01232" w:rsidP="00D01232">
      <w:pPr>
        <w:pStyle w:val="a5"/>
        <w:shd w:val="clear" w:color="auto" w:fill="F8F9FA"/>
        <w:spacing w:before="0" w:beforeAutospacing="0"/>
        <w:rPr>
          <w:rFonts w:ascii="Segoe UI" w:hAnsi="Segoe UI" w:cs="Segoe UI"/>
          <w:color w:val="000000"/>
        </w:rPr>
      </w:pPr>
      <w:r>
        <w:rPr>
          <w:color w:val="000000"/>
          <w:sz w:val="27"/>
          <w:szCs w:val="27"/>
        </w:rPr>
        <w:t>Главным стержнем черносотенной </w:t>
      </w:r>
      <w:proofErr w:type="gramStart"/>
      <w:r>
        <w:rPr>
          <w:color w:val="000000"/>
          <w:sz w:val="27"/>
          <w:szCs w:val="27"/>
        </w:rPr>
        <w:t>идеологии  был</w:t>
      </w:r>
      <w:proofErr w:type="gramEnd"/>
      <w:r>
        <w:rPr>
          <w:color w:val="000000"/>
          <w:sz w:val="27"/>
          <w:szCs w:val="27"/>
        </w:rPr>
        <w:t> антисемитизм. Они не только поддерживали все законодательные ограничения относительно евреев, но и требовали его дальнейшего ужесточения. Черносотенцы предлагали лишить евреев всех прав, изгнать их из всех, учебных заведений, где учатся христианские дети. Одновременно евреям запрещалось открывать собственные учебные заведения. Список профессий и промыслов, которыми черносотенцы предлагали запретить заниматься евреям, охватывал почти все виды человеческой деятельности. Черносотенцы домогались, чтобы все проживавшие в России евреи были немедленно признаны иностранцами, но без каких бы то ни было прав и привилегий, предоставляемых всем прочим иностранцам.</w:t>
      </w:r>
    </w:p>
    <w:p w:rsidR="00D01232" w:rsidRDefault="00D01232" w:rsidP="00D01232">
      <w:pPr>
        <w:pStyle w:val="a5"/>
        <w:shd w:val="clear" w:color="auto" w:fill="F8F9FA"/>
        <w:spacing w:before="0" w:beforeAutospacing="0"/>
        <w:rPr>
          <w:rFonts w:ascii="Segoe UI" w:hAnsi="Segoe UI" w:cs="Segoe UI"/>
          <w:color w:val="000000"/>
        </w:rPr>
      </w:pPr>
      <w:r>
        <w:rPr>
          <w:rFonts w:ascii="Segoe UI" w:hAnsi="Segoe UI" w:cs="Segoe UI"/>
          <w:color w:val="000000"/>
        </w:rPr>
        <w:lastRenderedPageBreak/>
        <w:t>      </w:t>
      </w:r>
      <w:r>
        <w:rPr>
          <w:color w:val="000000"/>
          <w:sz w:val="27"/>
          <w:szCs w:val="27"/>
        </w:rPr>
        <w:t>Черносотенный антисемитизм подпитывало социальное напряжение в «черте оседлости», где существовала острая конкуренция между ремесленниками различных национальностей. Учитывая непропорционально высокую долю евреев в торгово-промышленной среде, можно сказать, что антисемитизм здесь являлся своеобразной формой классового протеста. Характерно, что крайне правые использовали антисемитские лозунги даже в регионах, где полностью отсутствовало еврейское население</w:t>
      </w:r>
      <w:r>
        <w:rPr>
          <w:color w:val="000000"/>
          <w:sz w:val="27"/>
          <w:szCs w:val="27"/>
          <w:vertAlign w:val="superscript"/>
        </w:rPr>
        <w:t>17</w:t>
      </w:r>
      <w:r>
        <w:rPr>
          <w:color w:val="000000"/>
          <w:sz w:val="27"/>
          <w:szCs w:val="27"/>
        </w:rPr>
        <w:t>.</w:t>
      </w:r>
      <w:r>
        <w:rPr>
          <w:rFonts w:ascii="Segoe UI" w:hAnsi="Segoe UI" w:cs="Segoe UI"/>
          <w:color w:val="000000"/>
        </w:rPr>
        <w:t> </w:t>
      </w:r>
    </w:p>
    <w:p w:rsidR="00D01232" w:rsidRPr="00226EDC" w:rsidRDefault="00D01232" w:rsidP="00226EDC">
      <w:pPr>
        <w:pStyle w:val="a5"/>
        <w:rPr>
          <w:color w:val="000000"/>
          <w:sz w:val="28"/>
          <w:szCs w:val="28"/>
        </w:rPr>
      </w:pPr>
    </w:p>
    <w:p w:rsidR="00226EDC" w:rsidRPr="00226EDC" w:rsidRDefault="00226EDC" w:rsidP="00226EDC">
      <w:pPr>
        <w:rPr>
          <w:rFonts w:ascii="Times New Roman" w:hAnsi="Times New Roman" w:cs="Times New Roman"/>
          <w:b/>
          <w:color w:val="000000"/>
          <w:sz w:val="28"/>
          <w:szCs w:val="28"/>
          <w:shd w:val="clear" w:color="auto" w:fill="FFFFFF"/>
        </w:rPr>
      </w:pPr>
      <w:r w:rsidRPr="00226EDC">
        <w:rPr>
          <w:rFonts w:ascii="Times New Roman" w:hAnsi="Times New Roman" w:cs="Times New Roman"/>
          <w:b/>
          <w:color w:val="000000"/>
          <w:sz w:val="28"/>
          <w:szCs w:val="28"/>
          <w:shd w:val="clear" w:color="auto" w:fill="FFFFFF"/>
        </w:rPr>
        <w:t xml:space="preserve">Черносотенцы и </w:t>
      </w:r>
      <w:proofErr w:type="spellStart"/>
      <w:r w:rsidRPr="00226EDC">
        <w:rPr>
          <w:rFonts w:ascii="Times New Roman" w:hAnsi="Times New Roman" w:cs="Times New Roman"/>
          <w:b/>
          <w:color w:val="000000"/>
          <w:sz w:val="28"/>
          <w:szCs w:val="28"/>
          <w:shd w:val="clear" w:color="auto" w:fill="FFFFFF"/>
        </w:rPr>
        <w:t>трезвенничество</w:t>
      </w:r>
      <w:proofErr w:type="spellEnd"/>
    </w:p>
    <w:p w:rsidR="00226EDC" w:rsidRPr="00226EDC" w:rsidRDefault="00226EDC" w:rsidP="00226EDC">
      <w:pPr>
        <w:rPr>
          <w:rFonts w:ascii="Times New Roman" w:hAnsi="Times New Roman" w:cs="Times New Roman"/>
          <w:color w:val="000000"/>
          <w:sz w:val="28"/>
          <w:szCs w:val="28"/>
          <w:shd w:val="clear" w:color="auto" w:fill="FFFFFF"/>
        </w:rPr>
      </w:pPr>
      <w:r w:rsidRPr="00226EDC">
        <w:rPr>
          <w:rFonts w:ascii="Times New Roman" w:hAnsi="Times New Roman" w:cs="Times New Roman"/>
          <w:color w:val="000000"/>
          <w:sz w:val="28"/>
          <w:szCs w:val="28"/>
          <w:shd w:val="clear" w:color="auto" w:fill="FFFFFF"/>
        </w:rPr>
        <w:t xml:space="preserve"> Частично черносотенные партии сформировалась из народного движения по борьбе с пьянством. Эти организации никогда не отрицали </w:t>
      </w:r>
      <w:proofErr w:type="spellStart"/>
      <w:r w:rsidRPr="00226EDC">
        <w:rPr>
          <w:rFonts w:ascii="Times New Roman" w:hAnsi="Times New Roman" w:cs="Times New Roman"/>
          <w:color w:val="000000"/>
          <w:sz w:val="28"/>
          <w:szCs w:val="28"/>
          <w:shd w:val="clear" w:color="auto" w:fill="FFFFFF"/>
        </w:rPr>
        <w:t>трезвенничество</w:t>
      </w:r>
      <w:proofErr w:type="spellEnd"/>
      <w:r w:rsidRPr="00226EDC">
        <w:rPr>
          <w:rFonts w:ascii="Times New Roman" w:hAnsi="Times New Roman" w:cs="Times New Roman"/>
          <w:color w:val="000000"/>
          <w:sz w:val="28"/>
          <w:szCs w:val="28"/>
          <w:shd w:val="clear" w:color="auto" w:fill="FFFFFF"/>
        </w:rPr>
        <w:t>. При этом считалось, что потребление пива в умеренных количествах – альтернатива отравлениям водкой. Часть ячеек черносотенцев даже была оформлена в виде обществ трезвости, чтения для народа, чайных и даже пивны</w:t>
      </w:r>
      <w:r w:rsidRPr="00226EDC">
        <w:rPr>
          <w:rFonts w:ascii="Times New Roman" w:hAnsi="Times New Roman" w:cs="Times New Roman"/>
          <w:color w:val="000000"/>
          <w:sz w:val="28"/>
          <w:szCs w:val="28"/>
          <w:shd w:val="clear" w:color="auto" w:fill="FFFFFF"/>
        </w:rPr>
        <w:t>х.</w:t>
      </w:r>
    </w:p>
    <w:p w:rsidR="00D01232" w:rsidRDefault="00D01232" w:rsidP="00D01232">
      <w:pPr>
        <w:pStyle w:val="a5"/>
        <w:shd w:val="clear" w:color="auto" w:fill="F8F9FA"/>
        <w:spacing w:before="0" w:beforeAutospacing="0"/>
        <w:rPr>
          <w:rFonts w:ascii="Segoe UI" w:hAnsi="Segoe UI" w:cs="Segoe UI"/>
          <w:color w:val="000000"/>
        </w:rPr>
      </w:pPr>
      <w:r>
        <w:rPr>
          <w:color w:val="000000"/>
          <w:sz w:val="27"/>
          <w:szCs w:val="27"/>
        </w:rPr>
        <w:t>Программы правых монархистов </w:t>
      </w:r>
      <w:proofErr w:type="gramStart"/>
      <w:r>
        <w:rPr>
          <w:color w:val="000000"/>
          <w:sz w:val="27"/>
          <w:szCs w:val="27"/>
        </w:rPr>
        <w:t>свидетельствовали  о</w:t>
      </w:r>
      <w:proofErr w:type="gramEnd"/>
      <w:r>
        <w:rPr>
          <w:color w:val="000000"/>
          <w:sz w:val="27"/>
          <w:szCs w:val="27"/>
        </w:rPr>
        <w:t> тупике, в который зашел помещичье-дворянский класс в целом. В. И. Ленин, давая оценку правым, писал: «Черносотенцы, это - партии, поддерживающие правительство. Они стоят за самодержавную монархию, за полицейскую власть, за сохранение всей помещичьей земли»</w:t>
      </w:r>
      <w:r>
        <w:rPr>
          <w:color w:val="000000"/>
          <w:sz w:val="27"/>
          <w:szCs w:val="27"/>
          <w:vertAlign w:val="superscript"/>
        </w:rPr>
        <w:t>16</w:t>
      </w:r>
      <w:r>
        <w:rPr>
          <w:color w:val="000000"/>
          <w:sz w:val="27"/>
          <w:szCs w:val="27"/>
        </w:rPr>
        <w:t>.</w:t>
      </w:r>
    </w:p>
    <w:p w:rsidR="00D01232" w:rsidRDefault="00D01232" w:rsidP="00D01232">
      <w:pPr>
        <w:pStyle w:val="a5"/>
        <w:shd w:val="clear" w:color="auto" w:fill="F8F9FA"/>
        <w:spacing w:before="0" w:beforeAutospacing="0"/>
        <w:rPr>
          <w:rFonts w:ascii="Segoe UI" w:hAnsi="Segoe UI" w:cs="Segoe UI"/>
          <w:color w:val="000000"/>
        </w:rPr>
      </w:pPr>
      <w:r>
        <w:rPr>
          <w:rFonts w:ascii="Segoe UI" w:hAnsi="Segoe UI" w:cs="Segoe UI"/>
          <w:color w:val="000000"/>
        </w:rPr>
        <w:t>      </w:t>
      </w:r>
    </w:p>
    <w:p w:rsidR="00226EDC" w:rsidRPr="00226EDC" w:rsidRDefault="00226EDC" w:rsidP="00226EDC">
      <w:pPr>
        <w:rPr>
          <w:rFonts w:ascii="Times New Roman" w:hAnsi="Times New Roman" w:cs="Times New Roman"/>
          <w:b/>
          <w:color w:val="303457"/>
          <w:sz w:val="28"/>
          <w:szCs w:val="28"/>
          <w:shd w:val="clear" w:color="auto" w:fill="F2F4F9"/>
        </w:rPr>
      </w:pPr>
      <w:r w:rsidRPr="00226EDC">
        <w:rPr>
          <w:rFonts w:ascii="Times New Roman" w:hAnsi="Times New Roman" w:cs="Times New Roman"/>
          <w:b/>
          <w:color w:val="303457"/>
          <w:sz w:val="28"/>
          <w:szCs w:val="28"/>
          <w:shd w:val="clear" w:color="auto" w:fill="F2F4F9"/>
        </w:rPr>
        <w:t>Деятельность «черной сотни»</w:t>
      </w:r>
    </w:p>
    <w:p w:rsidR="00226EDC" w:rsidRPr="00D01232" w:rsidRDefault="00226EDC" w:rsidP="00226EDC">
      <w:pPr>
        <w:rPr>
          <w:rFonts w:ascii="Times New Roman" w:hAnsi="Times New Roman" w:cs="Times New Roman"/>
          <w:color w:val="303457"/>
          <w:sz w:val="28"/>
          <w:szCs w:val="28"/>
          <w:shd w:val="clear" w:color="auto" w:fill="F2F4F9"/>
        </w:rPr>
      </w:pPr>
      <w:r w:rsidRPr="00D01232">
        <w:rPr>
          <w:rFonts w:ascii="Times New Roman" w:hAnsi="Times New Roman" w:cs="Times New Roman"/>
          <w:color w:val="303457"/>
          <w:sz w:val="28"/>
          <w:szCs w:val="28"/>
          <w:shd w:val="clear" w:color="auto" w:fill="F2F4F9"/>
        </w:rPr>
        <w:t xml:space="preserve">Они выступали за сохранение самодержавного строя, за единение царя с народом через совещательные собрания как земские соборы, за сохранение территориального состава России, за сохранение помещичьего землевладения, за решение крестьянского вопроса через помощь от государства (например, выдачей кредитов), за свободу слова, печати, собраний. </w:t>
      </w:r>
    </w:p>
    <w:p w:rsidR="00D01232" w:rsidRDefault="00226EDC" w:rsidP="00226EDC">
      <w:pPr>
        <w:rPr>
          <w:rFonts w:ascii="Times New Roman" w:hAnsi="Times New Roman" w:cs="Times New Roman"/>
          <w:color w:val="303457"/>
          <w:sz w:val="28"/>
          <w:szCs w:val="28"/>
          <w:shd w:val="clear" w:color="auto" w:fill="F2F4F9"/>
        </w:rPr>
      </w:pPr>
      <w:r w:rsidRPr="00226EDC">
        <w:rPr>
          <w:rFonts w:ascii="Times New Roman" w:hAnsi="Times New Roman" w:cs="Times New Roman"/>
          <w:color w:val="303457"/>
          <w:sz w:val="28"/>
          <w:szCs w:val="28"/>
          <w:shd w:val="clear" w:color="auto" w:fill="F2F4F9"/>
        </w:rPr>
        <w:t>Обычно считается, что активную политическую деятельность черносотенцы стали вести с 1905 года. Они публиковали свои работы в разных периодических изданиях, проводили собрания, митинги, лекции, на которых излагали свои убеждения. Черносотенные партии и организации принимали участие в работе государственных дум.</w:t>
      </w:r>
    </w:p>
    <w:p w:rsidR="00D01232" w:rsidRDefault="00D01232" w:rsidP="00226EDC">
      <w:pPr>
        <w:rPr>
          <w:rFonts w:ascii="Times New Roman" w:hAnsi="Times New Roman" w:cs="Times New Roman"/>
          <w:color w:val="303457"/>
          <w:sz w:val="28"/>
          <w:szCs w:val="28"/>
          <w:shd w:val="clear" w:color="auto" w:fill="F2F4F9"/>
        </w:rPr>
      </w:pPr>
    </w:p>
    <w:p w:rsidR="00226EDC" w:rsidRPr="0074174D" w:rsidRDefault="00D01232" w:rsidP="00226EDC">
      <w:pPr>
        <w:rPr>
          <w:rFonts w:ascii="Times New Roman" w:hAnsi="Times New Roman" w:cs="Times New Roman"/>
          <w:b/>
          <w:color w:val="FFFFFF" w:themeColor="background1"/>
          <w:sz w:val="44"/>
          <w:szCs w:val="44"/>
          <w:u w:val="single"/>
        </w:rPr>
      </w:pPr>
      <w:bookmarkStart w:id="0" w:name="_GoBack"/>
      <w:r w:rsidRPr="0074174D">
        <w:rPr>
          <w:rFonts w:ascii="Times New Roman" w:hAnsi="Times New Roman" w:cs="Times New Roman"/>
          <w:b/>
          <w:color w:val="303457"/>
          <w:sz w:val="44"/>
          <w:szCs w:val="44"/>
          <w:u w:val="single"/>
          <w:shd w:val="clear" w:color="auto" w:fill="F2F4F9"/>
        </w:rPr>
        <w:t xml:space="preserve">Бля, короче пункт про отношение </w:t>
      </w:r>
      <w:r w:rsidR="0074174D" w:rsidRPr="0074174D">
        <w:rPr>
          <w:rFonts w:ascii="Times New Roman" w:hAnsi="Times New Roman" w:cs="Times New Roman"/>
          <w:b/>
          <w:color w:val="303457"/>
          <w:sz w:val="44"/>
          <w:szCs w:val="44"/>
          <w:u w:val="single"/>
          <w:shd w:val="clear" w:color="auto" w:fill="F2F4F9"/>
        </w:rPr>
        <w:t xml:space="preserve">к революции 1905-1907 и к реформам </w:t>
      </w:r>
      <w:proofErr w:type="spellStart"/>
      <w:r w:rsidR="0074174D" w:rsidRPr="0074174D">
        <w:rPr>
          <w:rFonts w:ascii="Times New Roman" w:hAnsi="Times New Roman" w:cs="Times New Roman"/>
          <w:b/>
          <w:color w:val="303457"/>
          <w:sz w:val="44"/>
          <w:szCs w:val="44"/>
          <w:u w:val="single"/>
          <w:shd w:val="clear" w:color="auto" w:fill="F2F4F9"/>
        </w:rPr>
        <w:t>гос</w:t>
      </w:r>
      <w:proofErr w:type="spellEnd"/>
      <w:r w:rsidR="0074174D" w:rsidRPr="0074174D">
        <w:rPr>
          <w:rFonts w:ascii="Times New Roman" w:hAnsi="Times New Roman" w:cs="Times New Roman"/>
          <w:b/>
          <w:color w:val="303457"/>
          <w:sz w:val="44"/>
          <w:szCs w:val="44"/>
          <w:u w:val="single"/>
          <w:shd w:val="clear" w:color="auto" w:fill="F2F4F9"/>
        </w:rPr>
        <w:t xml:space="preserve"> власти </w:t>
      </w:r>
      <w:r w:rsidR="0074174D" w:rsidRPr="0074174D">
        <w:rPr>
          <w:rFonts w:ascii="Times New Roman" w:hAnsi="Times New Roman" w:cs="Times New Roman"/>
          <w:b/>
          <w:color w:val="303457"/>
          <w:sz w:val="44"/>
          <w:szCs w:val="44"/>
          <w:u w:val="single"/>
          <w:shd w:val="clear" w:color="auto" w:fill="F2F4F9"/>
        </w:rPr>
        <w:lastRenderedPageBreak/>
        <w:t xml:space="preserve">особо нет ясных высказываний, я тебе </w:t>
      </w:r>
      <w:proofErr w:type="spellStart"/>
      <w:r w:rsidR="0074174D" w:rsidRPr="0074174D">
        <w:rPr>
          <w:rFonts w:ascii="Times New Roman" w:hAnsi="Times New Roman" w:cs="Times New Roman"/>
          <w:b/>
          <w:color w:val="303457"/>
          <w:sz w:val="44"/>
          <w:szCs w:val="44"/>
          <w:u w:val="single"/>
          <w:shd w:val="clear" w:color="auto" w:fill="F2F4F9"/>
        </w:rPr>
        <w:t>предалагаю</w:t>
      </w:r>
      <w:proofErr w:type="spellEnd"/>
      <w:r w:rsidR="0074174D" w:rsidRPr="0074174D">
        <w:rPr>
          <w:rFonts w:ascii="Times New Roman" w:hAnsi="Times New Roman" w:cs="Times New Roman"/>
          <w:b/>
          <w:color w:val="303457"/>
          <w:sz w:val="44"/>
          <w:szCs w:val="44"/>
          <w:u w:val="single"/>
          <w:shd w:val="clear" w:color="auto" w:fill="F2F4F9"/>
        </w:rPr>
        <w:t xml:space="preserve"> сделать вывод из всего этого и связать этот вывод с отношением всего вышеперечисленного, удачи я спать</w:t>
      </w:r>
      <w:bookmarkEnd w:id="0"/>
    </w:p>
    <w:sectPr w:rsidR="00226EDC" w:rsidRPr="0074174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EDC"/>
    <w:rsid w:val="00226EDC"/>
    <w:rsid w:val="0074174D"/>
    <w:rsid w:val="00D01232"/>
    <w:rsid w:val="00D63CA9"/>
    <w:rsid w:val="00E169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2713F"/>
  <w15:chartTrackingRefBased/>
  <w15:docId w15:val="{6432B4E8-E3A5-42BD-984E-E47D1BC32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26E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226EDC"/>
    <w:rPr>
      <w:rFonts w:asciiTheme="majorHAnsi" w:eastAsiaTheme="majorEastAsia" w:hAnsiTheme="majorHAnsi" w:cstheme="majorBidi"/>
      <w:spacing w:val="-10"/>
      <w:kern w:val="28"/>
      <w:sz w:val="56"/>
      <w:szCs w:val="56"/>
    </w:rPr>
  </w:style>
  <w:style w:type="paragraph" w:styleId="a5">
    <w:name w:val="Normal (Web)"/>
    <w:basedOn w:val="a"/>
    <w:uiPriority w:val="99"/>
    <w:unhideWhenUsed/>
    <w:rsid w:val="00226E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Hyperlink"/>
    <w:basedOn w:val="a0"/>
    <w:uiPriority w:val="99"/>
    <w:semiHidden/>
    <w:unhideWhenUsed/>
    <w:rsid w:val="00226E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6786161">
      <w:bodyDiv w:val="1"/>
      <w:marLeft w:val="0"/>
      <w:marRight w:val="0"/>
      <w:marTop w:val="0"/>
      <w:marBottom w:val="0"/>
      <w:divBdr>
        <w:top w:val="none" w:sz="0" w:space="0" w:color="auto"/>
        <w:left w:val="none" w:sz="0" w:space="0" w:color="auto"/>
        <w:bottom w:val="none" w:sz="0" w:space="0" w:color="auto"/>
        <w:right w:val="none" w:sz="0" w:space="0" w:color="auto"/>
      </w:divBdr>
    </w:div>
    <w:div w:id="2100828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660</Words>
  <Characters>3765</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Itel</dc:creator>
  <cp:keywords/>
  <dc:description/>
  <cp:lastModifiedBy>Itel</cp:lastModifiedBy>
  <cp:revision>1</cp:revision>
  <dcterms:created xsi:type="dcterms:W3CDTF">2023-11-07T19:59:00Z</dcterms:created>
  <dcterms:modified xsi:type="dcterms:W3CDTF">2023-11-07T20:25:00Z</dcterms:modified>
</cp:coreProperties>
</file>