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0" w:after="120" w:line="280" w:lineRule="auto"/>
      </w:pPr>
      <w:r>
        <w:rPr>
          <w:rFonts w:ascii="Times New Roman" w:hAnsi="Times New Roman" w:cs="Times New Roman"/>
          <w:b/>
          <w:bCs/>
          <w:color w:val="000000"/>
          <w:sz w:val="36"/>
          <w:szCs w:val="36"/>
        </w:rPr>
        <w:t xml:space="preserve">MÔ HÌNH HÓA HỆ THỐNG</w:t>
      </w:r>
    </w:p>
    <w:p>
      <w:pPr>
        <w:jc w:val="center"/>
        <w:spacing w:before="0" w:after="220" w:line="280" w:lineRule="auto"/>
      </w:pPr>
      <w:r>
        <w:rPr>
          <w:rFonts w:ascii="Times New Roman" w:hAnsi="Times New Roman" w:cs="Times New Roman"/>
          <w:i/>
          <w:iCs/>
          <w:color w:val="000000"/>
          <w:sz w:val="25"/>
          <w:szCs w:val="25"/>
        </w:rPr>
        <w:t xml:space="preserve">Hệ thống đặt phòng khách sạn đa nền tảng theo thời gian thực, tích hợp eKYC và gợi ý phòng thông minh</w:t>
      </w:r>
    </w:p>
    <w:p>
      <w:pPr>
        <w:spacing w:before="0" w:after="180" w:line="290" w:lineRule="auto"/>
      </w:pPr>
      <w:r>
        <w:rPr>
          <w:rFonts w:ascii="Times New Roman" w:hAnsi="Times New Roman" w:cs="Times New Roman"/>
          <w:color w:val="000000"/>
          <w:sz w:val="26"/>
          <w:szCs w:val="26"/>
        </w:rPr>
        <w:t xml:space="preserve">Tài liệu này mô hình hóa hệ thống ở mức tổng quan để phục vụ báo cáo và phần phân tích thiết kế. Các mô hình được trình bày theo hướng dễ đọc, gồm tác nhân, use case tổng quát, phân rã chức năng, luồng dữ liệu, kiến trúc và dữ liệu khái niệm.</w:t>
      </w:r>
    </w:p>
    <w:p>
      <w:pPr>
        <w:pStyle w:val="Heading1"/>
        <w:keepNext/>
        <w:spacing w:before="160" w:after="90" w:line="280" w:lineRule="auto"/>
      </w:pPr>
      <w:r>
        <w:rPr>
          <w:rFonts w:ascii="Times New Roman" w:hAnsi="Times New Roman" w:cs="Times New Roman"/>
          <w:b/>
          <w:bCs/>
          <w:color w:val="1F4D78"/>
          <w:sz w:val="30"/>
          <w:szCs w:val="30"/>
        </w:rPr>
        <w:t xml:space="preserve">1. Mô hình ngữ cảnh hệ thống</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9360"/>
      </w:tblGrid>
      <w:tr>
        <w:tc>
          <w:tcPr>
            <w:tcW w:w="9360" w:type="dxa"/>
            <w:vAlign w:val="top"/>
            <w:tcMar>
              <w:top w:w="100" w:type="dxa"/>
              <w:bottom w:w="100" w:type="dxa"/>
              <w:start w:w="120" w:type="dxa"/>
              <w:end w:w="120" w:type="dxa"/>
            </w:tcMar>
            <w:shd w:fill="F2F4F7"/>
          </w:tcPr>
          <w:p>
            <w:pPr>
              <w:spacing w:before="0" w:after="60" w:line="280" w:lineRule="auto"/>
            </w:pPr>
            <w:r>
              <w:rPr>
                <w:rFonts w:ascii="Times New Roman" w:hAnsi="Times New Roman" w:cs="Times New Roman"/>
                <w:b/>
                <w:bCs/>
                <w:color w:val="1F4D78"/>
                <w:sz w:val="27"/>
                <w:szCs w:val="27"/>
              </w:rPr>
              <w:t xml:space="preserve">Sơ đồ ngữ cảnh dạng mô tả</w:t>
            </w:r>
          </w:p>
          <w:p>
            <w:pPr>
              <w:spacing w:before="0" w:after="40" w:line="270" w:lineRule="auto"/>
            </w:pPr>
            <w:r>
              <w:rPr>
                <w:rFonts w:ascii="Times New Roman" w:hAnsi="Times New Roman" w:cs="Times New Roman"/>
                <w:color w:val="000000"/>
                <w:sz w:val="25"/>
                <w:szCs w:val="25"/>
              </w:rPr>
              <w:t xml:space="preserve">Khách hàng, Lễ tân, Quản lý, Kế toán, CSKH, Nhân viên dịch vụ và Admin tương tác với hệ thống đặt phòng khách sạn.</w:t>
            </w:r>
          </w:p>
          <w:p>
            <w:pPr>
              <w:spacing w:before="0" w:after="40" w:line="270" w:lineRule="auto"/>
            </w:pPr>
            <w:r>
              <w:rPr>
                <w:rFonts w:ascii="Times New Roman" w:hAnsi="Times New Roman" w:cs="Times New Roman"/>
                <w:color w:val="000000"/>
                <w:sz w:val="25"/>
                <w:szCs w:val="25"/>
              </w:rPr>
              <w:t xml:space="preserve">Hệ thống kết nối SePay Webhook để nhận kết quả thanh toán tự động và kết nối AI Concierge để gợi ý phòng/tư vấn.</w:t>
            </w:r>
          </w:p>
          <w:p>
            <w:pPr>
              <w:spacing w:before="0" w:after="40" w:line="270" w:lineRule="auto"/>
            </w:pPr>
            <w:r>
              <w:rPr>
                <w:rFonts w:ascii="Times New Roman" w:hAnsi="Times New Roman" w:cs="Times New Roman"/>
                <w:color w:val="000000"/>
                <w:sz w:val="25"/>
                <w:szCs w:val="25"/>
              </w:rPr>
              <w:t xml:space="preserve">Dữ liệu trung tâm được lưu trong PostgreSQL, còn ảnh, eKYC và backup được lưu trong storage/uploads.</w:t>
            </w:r>
          </w:p>
        </w:tc>
      </w:tr>
    </w:tbl>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600"/>
        <w:gridCol w:w="6760"/>
      </w:tblGrid>
      <w:tr>
        <w:tc>
          <w:tcPr>
            <w:tcW w:w="26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Tác nhân / Hệ ngoài</w:t>
            </w:r>
          </w:p>
        </w:tc>
        <w:tc>
          <w:tcPr>
            <w:tcW w:w="67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Vai trò trong hệ thống</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Khách hàng</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Đặt phòng online, quản lý booking, cập nhật hồ sơ/eKYC, đặt dịch vụ, gửi phản hồi và yêu cầu tư vấn.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Lễ tân</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Đặt phòng tại quầy, check-in, check-out, sửa/hủy booking, tra cứu hoạt động và đặt dịch vụ cho khách.</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Quản lý</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khách hàng, quản lý phòng, duyệt eKYC và duyệt hoàn tiền.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Kế toán</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Thống kê tài chính, quản lý doanh thu, quản lý chi phí và xử lý hoàn tiền.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CSKH</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phản hồi, trả lời tư vấn, gửi broadcast và quản lý khuyến mãi.</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Nhân viên dịch vụ</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dịch vụ, kiểm tra tình trạng phòng và theo dõi Room board live.</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Admin</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người dùng/phân quyền, kiểm tra sức khỏe hệ thống, sao lưu và phục hồi dữ liệu.</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SePay Webhook</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Gửi kết quả thanh toán tự động về hệ thống để xác nhận cọc, checkout hoặc giao dịch liên quan.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AI Concierge</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Gợi ý phòng, hỗ trợ tư vấn nhanh và khai thác ngữ cảnh booking/hồ sơ khách hàng.</w:t>
            </w:r>
          </w:p>
        </w:tc>
      </w:tr>
    </w:tbl>
    <w:p>
      <w:pPr>
        <w:pStyle w:val="Heading1"/>
        <w:keepNext/>
        <w:spacing w:before="180" w:after="90" w:line="280" w:lineRule="auto"/>
      </w:pPr>
      <w:r>
        <w:rPr>
          <w:rFonts w:ascii="Times New Roman" w:hAnsi="Times New Roman" w:cs="Times New Roman"/>
          <w:b/>
          <w:bCs/>
          <w:color w:val="1F4D78"/>
          <w:sz w:val="30"/>
          <w:szCs w:val="30"/>
        </w:rPr>
        <w:t xml:space="preserve">2. Mô hình use case tổng quát</w:t>
      </w:r>
    </w:p>
    <w:p>
      <w:pPr>
        <w:spacing w:before="0" w:after="80" w:line="290" w:lineRule="auto"/>
      </w:pPr>
      <w:r>
        <w:rPr>
          <w:rFonts w:ascii="Times New Roman" w:hAnsi="Times New Roman" w:cs="Times New Roman"/>
          <w:color w:val="000000"/>
          <w:sz w:val="26"/>
          <w:szCs w:val="26"/>
        </w:rPr>
        <w:t xml:space="preserve">Mô hình use case tổng quát cho thấy mỗi actor được phân quyền vào một nhóm nghiệp vụ riêng. Cách tổ chức này giúp hệ thống hạn chế thao tác sai vai trò và giữ các luồng vận hành tách bạch.</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500"/>
        <w:gridCol w:w="6860"/>
      </w:tblGrid>
      <w:tr>
        <w:tc>
          <w:tcPr>
            <w:tcW w:w="25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Actor</w:t>
            </w:r>
          </w:p>
        </w:tc>
        <w:tc>
          <w:tcPr>
            <w:tcW w:w="68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Các use case chính</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Khách hàng</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Đặt phòng online; Quản lý đặt phòng; Hồ sơ &amp; eKYC; Dịch vụ bổ sung; Phản hồi đánh giá; Tư vấn hỗ trợ</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Lễ tân</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Đặt phòng tại quầy; Xác nhận check-in; Tra cứu hoạt động; Hoàn tất check-out; Sửa booking; Hủy booking; Đặt dịch vụ</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Quản lý</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khách hàng; Quản lý phòng; Duyệt eKYC; Duyệt hoàn tiền</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Kế toán</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Thống kê tài chính; Quản lý doanh thu; Quản lý chi phí; Xử lý hoàn tiền</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CSKH</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phản hồi; Trả lời tư vấn; Gửi tin nhắn hàng loạt; Quản lý khuyến mãi</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Nhân viên dịch vụ</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dịch vụ; Kiểm tra tình trạng phòng; Theo dõi Room board live</w:t>
            </w:r>
          </w:p>
        </w:tc>
      </w:tr>
      <w:tr>
        <w:tc>
          <w:tcPr>
            <w:tcW w:w="25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Admin</w:t>
            </w:r>
          </w:p>
        </w:tc>
        <w:tc>
          <w:tcPr>
            <w:tcW w:w="68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người dùng và phân quyền; Kiểm tra sức khỏe hệ thống; Sao lưu dữ liệu; Phục hồi hệ thống</w:t>
            </w:r>
          </w:p>
        </w:tc>
      </w:tr>
    </w:tbl>
    <w:p>
      <w:pPr>
        <w:pStyle w:val="Heading1"/>
        <w:keepNext/>
        <w:spacing w:before="180" w:after="90" w:line="280" w:lineRule="auto"/>
      </w:pPr>
      <w:r>
        <w:rPr>
          <w:rFonts w:ascii="Times New Roman" w:hAnsi="Times New Roman" w:cs="Times New Roman"/>
          <w:b/>
          <w:bCs/>
          <w:color w:val="1F4D78"/>
          <w:sz w:val="30"/>
          <w:szCs w:val="30"/>
        </w:rPr>
        <w:t xml:space="preserve">3. Mô hình phân rã chức năng</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700"/>
        <w:gridCol w:w="6660"/>
      </w:tblGrid>
      <w:tr>
        <w:tc>
          <w:tcPr>
            <w:tcW w:w="27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Nhóm chức năng</w:t>
            </w:r>
          </w:p>
        </w:tc>
        <w:tc>
          <w:tcPr>
            <w:tcW w:w="66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Mô tả phân rã</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1. Quản lý đặt phòng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Tìm phòng, gợi ý phòng, tạo booking online/tại quầy, giữ chỗ, thanh toán cọc, check-in, check-out, sửa và hủy booking.</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2. Quản lý khách hàng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Lưu hồ sơ khách hàng, lịch sử đặt phòng, trạng thái eKYC, phản hồi, tư vấn và thông tin liên hệ.</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3. Quản lý phòng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khách sạn/cơ sở, phòng, loại phòng, giá, sức chứa, trạng thái đặt phòng và tình trạng thực tế.</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4. Quản lý dịch vụ</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danh mục dịch vụ, đặt dịch vụ theo phòng, cập nhật trạng thái dịch vụ và cộng phí vào giao dịch.</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5. Thanh toán và kế toán</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Ghi nhận thanh toán qua SePay webhook, doanh thu, công nợ, chi phí, hoàn tiền và báo cáo tài chính.</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6. eKYC</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Khách gửi hồ sơ định danh, quản lý duyệt và đồng bộ trạng thái để lễ tân kiểm tra khi check-in.</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7. CSKH</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Tiếp nhận phản hồi, trả lời tư vấn, broadcast chăm sóc khách và quản lý khuyến mãi.</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8. Quản trị hệ thống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tài khoản, phân quyền, diagnostics, sao lưu và phục hồi dữ liệu.</w:t>
            </w:r>
          </w:p>
        </w:tc>
      </w:tr>
    </w:tbl>
    <w:p>
      <w:pPr>
        <w:pStyle w:val="Heading1"/>
        <w:keepNext/>
        <w:spacing w:before="180" w:after="90" w:line="280" w:lineRule="auto"/>
      </w:pPr>
      <w:r>
        <w:rPr>
          <w:rFonts w:ascii="Times New Roman" w:hAnsi="Times New Roman" w:cs="Times New Roman"/>
          <w:b/>
          <w:bCs/>
          <w:color w:val="1F4D78"/>
          <w:sz w:val="30"/>
          <w:szCs w:val="30"/>
        </w:rPr>
        <w:t xml:space="preserve">4. Mô hình luồng dữ liệu chính</w:t>
      </w:r>
    </w:p>
    <w:p>
      <w:pPr>
        <w:spacing w:before="0" w:after="80" w:line="290" w:lineRule="auto"/>
      </w:pPr>
      <w:r>
        <w:rPr>
          <w:rFonts w:ascii="Times New Roman" w:hAnsi="Times New Roman" w:cs="Times New Roman"/>
          <w:color w:val="000000"/>
          <w:sz w:val="26"/>
          <w:szCs w:val="26"/>
        </w:rPr>
        <w:t xml:space="preserve">Các luồng dữ liệu chính thể hiện đường đi của dữ liệu từ thao tác người dùng đến xử lý nghiệp vụ, lưu cơ sở dữ liệu và đồng bộ trạng thái realtime. Những luồng này cũng cho thấy vai trò của SePay webhook, eKYC và Room board trong hệ thống.</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600"/>
        <w:gridCol w:w="6760"/>
      </w:tblGrid>
      <w:tr>
        <w:tc>
          <w:tcPr>
            <w:tcW w:w="26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Luồng dữ liệu</w:t>
            </w:r>
          </w:p>
        </w:tc>
        <w:tc>
          <w:tcPr>
            <w:tcW w:w="67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Mô tả</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đặt phòng online</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Khách hàng nhập nhu cầu -&gt; Hệ thống tìm/gợi ý phòng -&gt; Khách chọn phòng/dịch vụ -&gt; Hệ thống tạo hold và QR -&gt; SePay webhook xác nhận thanh toán -&gt; Hệ thống tạo booking và cập nhật trạng thái phòng.</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đặt phòng tại quầy</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Lễ tân nhập trưởng đoàn/thông tin khách -&gt; Chọn ngày ở, phòng và dịch vụ -&gt; Hệ thống tính tổng tiền -&gt; Tạo QR cọc -&gt; Webhook xác nhận -&gt; Booking sẵn sàng check-in.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check-in</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Lễ tân tra cứu booking -&gt; Hệ thống hiển thị phòng và eKYC -&gt; Lễ tân đối chiếu giấy tờ/eKYC -&gt; Xác nhận nhận phòng -&gt; Hệ thống cập nhật phòng sang đang ở.</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check-out</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Lễ tân chọn giao dịch đang ở -&gt; Hệ thống tổng hợp tiền phòng, dịch vụ, phụ thu/bồi thường -&gt; Khách thanh toán -&gt; Hệ thống ghi nhận thanh toán và hoàn tất checkout.</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eKYC</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Khách gửi ảnh giấy tờ và selfie -&gt; Hệ thống lưu hồ sơ chờ duyệt -&gt; Quản lý duyệt/từ chối -&gt; Trạng thái eKYC đồng bộ về hồ sơ và màn lễ tân.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hoàn tiền</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Lễ tân hủy booking tạo yêu cầu hoàn -&gt; Quản lý duyệt -&gt; Kế toán kiểm tra thông tin ngân hàng -&gt; Kế toán xác nhận chi hoàn và ghi nhận phiếu chi.</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Luồng realtime</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Các nghiệp vụ thay đổi booking/phòng/dịch vụ -&gt; Service phát sự kiện realtime -&gt; Dashboard, Room board và các màn vận hành cập nhật trạng thái mới.</w:t>
            </w:r>
          </w:p>
        </w:tc>
      </w:tr>
    </w:tbl>
    <w:p>
      <w:pPr>
        <w:pStyle w:val="Heading1"/>
        <w:keepNext/>
        <w:spacing w:before="180" w:after="90" w:line="280" w:lineRule="auto"/>
      </w:pPr>
      <w:r>
        <w:rPr>
          <w:rFonts w:ascii="Times New Roman" w:hAnsi="Times New Roman" w:cs="Times New Roman"/>
          <w:b/>
          <w:bCs/>
          <w:color w:val="1F4D78"/>
          <w:sz w:val="30"/>
          <w:szCs w:val="30"/>
        </w:rPr>
        <w:t xml:space="preserve">5. Mô hình kiến trúc hệ thống</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9360"/>
      </w:tblGrid>
      <w:tr>
        <w:tc>
          <w:tcPr>
            <w:tcW w:w="9360" w:type="dxa"/>
            <w:vAlign w:val="top"/>
            <w:tcMar>
              <w:top w:w="100" w:type="dxa"/>
              <w:bottom w:w="100" w:type="dxa"/>
              <w:start w:w="120" w:type="dxa"/>
              <w:end w:w="120" w:type="dxa"/>
            </w:tcMar>
            <w:shd w:fill="F2F4F7"/>
          </w:tcPr>
          <w:p>
            <w:pPr>
              <w:spacing w:before="0" w:after="60" w:line="280" w:lineRule="auto"/>
            </w:pPr>
            <w:r>
              <w:rPr>
                <w:rFonts w:ascii="Times New Roman" w:hAnsi="Times New Roman" w:cs="Times New Roman"/>
                <w:b/>
                <w:bCs/>
                <w:color w:val="1F4D78"/>
                <w:sz w:val="27"/>
                <w:szCs w:val="27"/>
              </w:rPr>
              <w:t xml:space="preserve">Kiến trúc lớp</w:t>
            </w:r>
          </w:p>
          <w:p>
            <w:pPr>
              <w:spacing w:before="0" w:after="40" w:line="270" w:lineRule="auto"/>
            </w:pPr>
            <w:r>
              <w:rPr>
                <w:rFonts w:ascii="Times New Roman" w:hAnsi="Times New Roman" w:cs="Times New Roman"/>
                <w:color w:val="000000"/>
                <w:sz w:val="25"/>
                <w:szCs w:val="25"/>
              </w:rPr>
              <w:t xml:space="preserve">Client Web/App -&gt; Express Router/Controller -&gt; Service Layer -&gt; PostgreSQL/Storage.</w:t>
            </w:r>
          </w:p>
          <w:p>
            <w:pPr>
              <w:spacing w:before="0" w:after="40" w:line="270" w:lineRule="auto"/>
            </w:pPr>
            <w:r>
              <w:rPr>
                <w:rFonts w:ascii="Times New Roman" w:hAnsi="Times New Roman" w:cs="Times New Roman"/>
                <w:color w:val="000000"/>
                <w:sz w:val="25"/>
                <w:szCs w:val="25"/>
              </w:rPr>
              <w:t xml:space="preserve">Realtime Hub phát sự kiện cập nhật cho dashboard, room board và các màn nghiệp vụ.</w:t>
            </w:r>
          </w:p>
          <w:p>
            <w:pPr>
              <w:spacing w:before="0" w:after="40" w:line="270" w:lineRule="auto"/>
            </w:pPr>
            <w:r>
              <w:rPr>
                <w:rFonts w:ascii="Times New Roman" w:hAnsi="Times New Roman" w:cs="Times New Roman"/>
                <w:color w:val="000000"/>
                <w:sz w:val="25"/>
                <w:szCs w:val="25"/>
              </w:rPr>
              <w:t xml:space="preserve">SePay Webhook và AI Concierge là các thành phần tích hợp ngoài hỗ trợ thanh toán tự động và gợi ý thông minh.</w:t>
            </w:r>
          </w:p>
        </w:tc>
      </w:tr>
    </w:tbl>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700"/>
        <w:gridCol w:w="6660"/>
      </w:tblGrid>
      <w:tr>
        <w:tc>
          <w:tcPr>
            <w:tcW w:w="27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Thành phần</w:t>
            </w:r>
          </w:p>
        </w:tc>
        <w:tc>
          <w:tcPr>
            <w:tcW w:w="66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Vai trò</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Frontend Web</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EJS views, CSS giao diện galaxy, dashboard theo actor, form nghiệp vụ và các màn quản trị.</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Backend API/Controller</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Express Router, Controller theo module, kiểm tra role, xử lý request/response và điều hướng view.</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Service Layer</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BookingService, FrontdeskService, CustomerService, AccountingService, ManagerService, FeedbackService, ServiceModuleService, AdminService.</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Database</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PostgreSQL lưu người dùng, vai trò, khách hàng, phòng, giao dịch, chi tiết dịch vụ, eKYC, phản hồi, hoàn tiền và chi phí.</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Realtime Hub</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Phát sự kiện cập nhật booking, phòng, dịch vụ và dashboard để các actor thấy dữ liệu mới.</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External Payment</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SePay webhook nhận thông báo thanh toán, đối soát order/hold/giao dịch và kích hoạt hoàn tất nghiệp vụ.</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Storage</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Lưu ảnh phòng, ảnh dịch vụ, file eKYC, ảnh phản hồi và file backup hệ thống.</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AI Module</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Gợi ý phòng thông minh, AI Concierge tư vấn và hỗ trợ phân tích dữ liệu vận hành khi cần.</w:t>
            </w:r>
          </w:p>
        </w:tc>
      </w:tr>
    </w:tbl>
    <w:p>
      <w:pPr>
        <w:pStyle w:val="Heading1"/>
        <w:keepNext/>
        <w:spacing w:before="180" w:after="90" w:line="280" w:lineRule="auto"/>
      </w:pPr>
      <w:r>
        <w:rPr>
          <w:rFonts w:ascii="Times New Roman" w:hAnsi="Times New Roman" w:cs="Times New Roman"/>
          <w:b/>
          <w:bCs/>
          <w:color w:val="1F4D78"/>
          <w:sz w:val="30"/>
          <w:szCs w:val="30"/>
        </w:rPr>
        <w:t xml:space="preserve">6. Mô hình dữ liệu mức khái niệm</w:t>
      </w:r>
    </w:p>
    <w:p>
      <w:pPr>
        <w:spacing w:before="0" w:after="80" w:line="290" w:lineRule="auto"/>
      </w:pPr>
      <w:r>
        <w:rPr>
          <w:rFonts w:ascii="Times New Roman" w:hAnsi="Times New Roman" w:cs="Times New Roman"/>
          <w:color w:val="000000"/>
          <w:sz w:val="26"/>
          <w:szCs w:val="26"/>
        </w:rPr>
        <w:t xml:space="preserve">Mô hình dữ liệu mức khái niệm mô tả các nhóm thực thể quan trọng và mối liên hệ nghiệp vụ giữa chúng. Đây là cơ sở để giải thích thiết kế cơ sở dữ liệu trong phần phân tích thiết kế chi tiết.</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700"/>
        <w:gridCol w:w="6660"/>
      </w:tblGrid>
      <w:tr>
        <w:tc>
          <w:tcPr>
            <w:tcW w:w="27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Thực thể / Nhóm bảng</w:t>
            </w:r>
          </w:p>
        </w:tc>
        <w:tc>
          <w:tcPr>
            <w:tcW w:w="66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Ý nghĩa dữ liệu</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User / VaiTro</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Quản lý tài khoản, phân quyền và trạng thái truy cập cho từng actor.</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NhanVien</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Liên kết tài khoản nội bộ với vai trò lễ tân, quản lý, kế toán, CSKH, dịch vụ hoặc admin.</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KhachHang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Lưu hồ sơ khách, CCCD, liên hệ, eKYC, lịch sử booking và phản hồi.</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KhachSan / Phong</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Lưu cơ sở, phòng, loại phòng, giá, sức chứa, ảnh, view, trạng thái đặt và tình trạng thực tế.</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GiaoDich / ChiTietGiaoDich</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Biểu diễn booking, ngày ở, phòng sử dụng, trạng thái, tổng tiền và các khoản thanh toán.</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DichVu / ChiTietDichVu</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Danh mục dịch vụ và các dịch vụ phát sinh theo giao dịch/phòng.</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Ekyc</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Hồ sơ xác thực khách hàng, ảnh giấy tờ, selfie, trạng thái duyệt và ghi chú xử lý.</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Feedback / Reply</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Phản hồi, yêu cầu tư vấn, nội dung trả lời và trạng thái xử lý CSKH.</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Promotion</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Mã khuyến mãi, loại ưu đãi, thời gian áp dụng, trạng thái và lượt sử dụng.</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RefundRequest / Expense</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Yêu cầu hoàn tiền, quyết định duyệt, chứng từ chi hoàn và phiếu chi kế toán.</w:t>
            </w:r>
          </w:p>
        </w:tc>
      </w:tr>
      <w:tr>
        <w:tc>
          <w:tcPr>
            <w:tcW w:w="27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BackupMetadata</w:t>
            </w:r>
          </w:p>
        </w:tc>
        <w:tc>
          <w:tcPr>
            <w:tcW w:w="66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Thông tin file sao lưu, thời gian tạo, dung lượng, loại backup và người thực hiện.</w:t>
            </w:r>
          </w:p>
        </w:tc>
      </w:tr>
    </w:tbl>
    <w:p>
      <w:pPr>
        <w:pStyle w:val="Heading1"/>
        <w:keepNext/>
        <w:spacing w:before="180" w:after="90" w:line="280" w:lineRule="auto"/>
      </w:pPr>
      <w:r>
        <w:rPr>
          <w:rFonts w:ascii="Times New Roman" w:hAnsi="Times New Roman" w:cs="Times New Roman"/>
          <w:b/>
          <w:bCs/>
          <w:color w:val="1F4D78"/>
          <w:sz w:val="30"/>
          <w:szCs w:val="30"/>
        </w:rPr>
        <w:t xml:space="preserve">7. Mối liên kết giữa các công nghệ chính</w:t>
      </w:r>
    </w:p>
    <w:tbl>
      <w:tblPr>
        <w:tblStyle w:val="TableGrid"/>
        <w:tblW w:w="9360"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bottom w:w="100" w:type="dxa"/>
          <w:start w:w="120" w:type="dxa"/>
          <w:end w:w="120" w:type="dxa"/>
        </w:tblCellMar>
      </w:tblPr>
      <w:tblGrid>
        <w:gridCol w:w="2600"/>
        <w:gridCol w:w="6760"/>
      </w:tblGrid>
      <w:tr>
        <w:tc>
          <w:tcPr>
            <w:tcW w:w="260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Công nghệ</w:t>
            </w:r>
          </w:p>
        </w:tc>
        <w:tc>
          <w:tcPr>
            <w:tcW w:w="6760" w:type="dxa"/>
            <w:vAlign w:val="top"/>
            <w:tcMar>
              <w:top w:w="100" w:type="dxa"/>
              <w:bottom w:w="100" w:type="dxa"/>
              <w:start w:w="120" w:type="dxa"/>
              <w:end w:w="120" w:type="dxa"/>
            </w:tcMar>
            <w:shd w:fill="D9EAF7"/>
          </w:tcPr>
          <w:p>
            <w:pPr>
              <w:spacing w:before="0" w:after="0" w:line="280" w:lineRule="auto"/>
            </w:pPr>
            <w:r>
              <w:rPr>
                <w:rFonts w:ascii="Times New Roman" w:hAnsi="Times New Roman" w:cs="Times New Roman"/>
                <w:b/>
                <w:bCs/>
                <w:color w:val="000000"/>
                <w:sz w:val="26"/>
                <w:szCs w:val="26"/>
              </w:rPr>
              <w:t xml:space="preserve">Cách áp dụng trong hệ thống</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Đa nền tảng</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Cùng một backend Express/PostgreSQL phục vụ web dashboard theo actor, portal khách hàng và khả năng mở rộng sang mobile/PWA.</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Realtime</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Dùng realtime hub để đồng bộ thay đổi trạng thái phòng, booking, dịch vụ và room board giữa các bộ phận.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eKYC</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Khách gửi hồ sơ định danh, quản lý duyệt và trạng thái được dùng lại khi lễ tân check-in.</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AI gợi ý</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AI Concierge và module recommendation hỗ trợ gợi ý phòng theo nhu cầu, lịch sử và tiêu chí tìm kiếm.</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SePay Webhook</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Webhook nhận kết quả thanh toán tự động, giúp xác nhận cọc/checkout và giảm thao tác đối soát thủ công.</w:t>
            </w:r>
          </w:p>
        </w:tc>
      </w:tr>
      <w:tr>
        <w:tc>
          <w:tcPr>
            <w:tcW w:w="2600" w:type="dxa"/>
            <w:vAlign w:val="top"/>
            <w:tcMar>
              <w:top w:w="100" w:type="dxa"/>
              <w:bottom w:w="100" w:type="dxa"/>
              <w:start w:w="120" w:type="dxa"/>
              <w:end w:w="120" w:type="dxa"/>
            </w:tcMar>
          </w:tcPr>
          <w:p>
            <w:pPr>
              <w:spacing w:before="0" w:after="0" w:line="280" w:lineRule="auto"/>
            </w:pPr>
            <w:r>
              <w:rPr>
                <w:rFonts w:ascii="Times New Roman" w:hAnsi="Times New Roman" w:cs="Times New Roman"/>
                <w:b/>
                <w:bCs/>
                <w:color w:val="000000"/>
                <w:sz w:val="26"/>
                <w:szCs w:val="26"/>
              </w:rPr>
              <w:t xml:space="preserve">Backup/Restore</w:t>
            </w:r>
          </w:p>
        </w:tc>
        <w:tc>
          <w:tcPr>
            <w:tcW w:w="6760" w:type="dxa"/>
            <w:vAlign w:val="top"/>
            <w:tcMar>
              <w:top w:w="100" w:type="dxa"/>
              <w:bottom w:w="100" w:type="dxa"/>
              <w:start w:w="120" w:type="dxa"/>
              <w:end w:w="120" w:type="dxa"/>
            </w:tcMar>
          </w:tcPr>
          <w:p>
            <w:pPr>
              <w:spacing w:before="0" w:after="0" w:line="280" w:lineRule="auto"/>
            </w:pPr>
            <w:r>
              <w:rPr>
                <w:rFonts w:ascii="Times New Roman" w:hAnsi="Times New Roman" w:cs="Times New Roman"/>
                <w:color w:val="000000"/>
                <w:sz w:val="26"/>
                <w:szCs w:val="26"/>
              </w:rPr>
              <w:t xml:space="preserve">Admin tạo snapshot dữ liệu và phục hồi có kiểm soát để bảo vệ hệ thống khi có sự cố.</w:t>
            </w:r>
          </w:p>
        </w:tc>
      </w:tr>
    </w:tbl>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80" w:lineRule="auto"/>
    </w:pPr>
    <w:rPr>
      <w:rFonts w:ascii="Times New Roman" w:hAnsi="Times New Roman" w:cs="Times New Roman"/>
      <w:sz w:val="26"/>
      <w:szCs w:val="26"/>
    </w:rPr>
  </w:style>
  <w:style w:type="paragraph" w:styleId="Heading1">
    <w:name w:val="heading 1"/>
    <w:basedOn w:val="Normal"/>
    <w:next w:val="Normal"/>
    <w:qFormat/>
    <w:pPr>
      <w:keepNext/>
      <w:spacing w:before="320" w:after="160"/>
    </w:pPr>
    <w:rPr>
      <w:rFonts w:ascii="Times New Roman" w:hAnsi="Times New Roman" w:cs="Times New Roman"/>
      <w:b/>
      <w:bCs/>
      <w:color w:val="1F4D78"/>
      <w:sz w:val="30"/>
      <w:szCs w:val="30"/>
    </w:rPr>
  </w:style>
  <w:style w:type="table" w:styleId="TableGrid">
    <w:name w:val="Table Grid"/>
    <w:basedOn w:val="TableNormal"/>
    <w:uiPriority w:val="59"/>
    <w:pPr>
      <w:spacing w:after="0"/>
    </w:p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