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tbl>
      <w:tblPr>
        <w:tblStyle w:val="TableGrid"/>
        <w:tblW w:w="0" w:type="auto"/>
        <w:tblLook w:val="04A0"/>
      </w:tblPr>
      <w:tblGrid>
        <w:gridCol w:w="3389"/>
        <w:gridCol w:w="2771"/>
        <w:gridCol w:w="3081"/>
      </w:tblGrid>
      <w:tr>
        <w:trPr>
          <w:trHeight w:val="150"/>
        </w:trPr>
        <w:tc>
          <w:tcPr>
            <w:cnfStyle w:val="101000000000"/>
            <w:tcW w:w="3510" w:type="dxa"/>
            <w:vMerge w:val="restart"/>
          </w:tcPr>
          <w:p>
            <w:pPr>
              <w:bidi w:val="off"/>
              <w:spacing w:after="0" w:line="24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«</w:t>
            </w:r>
            <w:r>
              <w:rPr>
                <w:rFonts w:ascii="Times New Roman" w:cs="Times New Roman" w:hAnsi="Times New Roman"/>
                <w:sz w:val="28"/>
                <w:szCs w:val="28"/>
                <w:rtl w:val="off"/>
              </w:rPr>
              <w:t>Тестирование и оценка качества систем искусственного интеллекта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»</w:t>
            </w:r>
          </w:p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  <w:p>
            <w:pPr>
              <w:spacing w:after="0" w:line="24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Лабораторная работа №</w:t>
            </w: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cnfStyle w:val="100000000000"/>
            <w:tcW w:w="2870" w:type="dxa"/>
            <w:tcBorders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Выполнил:</w:t>
            </w:r>
          </w:p>
        </w:tc>
        <w:tc>
          <w:tcPr>
            <w:cnfStyle w:val="100000000000"/>
            <w:tcW w:w="3191" w:type="dxa"/>
            <w:tcBorders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Карпов А. В.</w:t>
            </w:r>
          </w:p>
        </w:tc>
      </w:tr>
      <w:tr>
        <w:trPr>
          <w:trHeight w:val="129"/>
        </w:trPr>
        <w:tc>
          <w:tcPr>
            <w:cnfStyle w:val="001000100000"/>
            <w:tcW w:w="3510" w:type="dxa"/>
            <w:vMerge w:val="continue"/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  <w:tc>
          <w:tcPr>
            <w:cnfStyle w:val="000000100000"/>
            <w:tcW w:w="2870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Преподаватель:</w:t>
            </w:r>
          </w:p>
        </w:tc>
        <w:tc>
          <w:tcPr>
            <w:cnfStyle w:val="000000100000"/>
            <w:tcW w:w="31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val="ru-RU"/>
              </w:rPr>
              <w:t>Борзин Р. Ю.</w:t>
            </w:r>
          </w:p>
        </w:tc>
      </w:tr>
      <w:tr>
        <w:trPr>
          <w:trHeight w:val="172"/>
        </w:trPr>
        <w:tc>
          <w:tcPr>
            <w:cnfStyle w:val="001000010000"/>
            <w:tcW w:w="3510" w:type="dxa"/>
            <w:vMerge w:val="continue"/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  <w:tc>
          <w:tcPr>
            <w:cnfStyle w:val="000000010000"/>
            <w:tcW w:w="2870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Дата выполнения:</w:t>
            </w:r>
          </w:p>
        </w:tc>
        <w:tc>
          <w:tcPr>
            <w:cnfStyle w:val="000000010000"/>
            <w:tcW w:w="31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</w:tr>
      <w:tr>
        <w:trPr>
          <w:trHeight w:val="150"/>
        </w:trPr>
        <w:tc>
          <w:tcPr>
            <w:cnfStyle w:val="001000100000"/>
            <w:tcW w:w="3510" w:type="dxa"/>
            <w:vMerge w:val="continue"/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  <w:tc>
          <w:tcPr>
            <w:cnfStyle w:val="000000100000"/>
            <w:tcW w:w="2870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Подпись преподавателя</w:t>
            </w:r>
          </w:p>
        </w:tc>
        <w:tc>
          <w:tcPr>
            <w:cnfStyle w:val="000000100000"/>
            <w:tcW w:w="3191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spacing w:after="0" w:line="240"/>
              <w:rPr>
                <w:rFonts w:ascii="Times New Roman" w:cs="Times New Roman" w:hAnsi="Times New Roman"/>
                <w:sz w:val="28"/>
                <w:szCs w:val="28"/>
              </w:rPr>
            </w:pPr>
          </w:p>
        </w:tc>
      </w:tr>
    </w:tbl>
    <w:p>
      <w:pPr>
        <w:spacing w:after="0" w:line="360"/>
        <w:ind w:firstLine="0"/>
        <w:jc w:val="both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Unit </w:t>
      </w:r>
      <w:r>
        <w:rPr>
          <w:rFonts w:ascii="Times New Roman" w:cs="Times New Roman" w:hAnsi="Times New Roman"/>
          <w:sz w:val="28"/>
          <w:szCs w:val="28"/>
          <w:lang w:val="ru-RU"/>
        </w:rPr>
        <w:t>тесты</w:t>
      </w:r>
      <w:r>
        <w:rPr>
          <w:rFonts w:ascii="Times New Roman" w:cs="Times New Roman" w:hAnsi="Times New Roman"/>
          <w:sz w:val="28"/>
          <w:szCs w:val="28"/>
          <w:lang w:val="en-US"/>
        </w:rPr>
        <w:t>: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ru-RU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ru-RU"/>
        </w:rPr>
        <w:t>using Microsoft.VisualStudio.TestTools.UnitTesting;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ru-RU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ru-RU"/>
        </w:rPr>
        <w:t>namespace Projects.Tests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ru-RU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ru-RU"/>
        </w:rPr>
        <w:t>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[TestClass]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public class HealthSystemTests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[TestMethod]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public void SetToMax_ShouldSetCurrentHealthToMaxAndNotDead()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Arrange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var health = new HealthSystem();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health.MaxHealth = 100;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health.CurrentHealth = 50;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health.IsDead = true;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Act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health.SetToMax();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Assert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Assert.AreEqual(100, health.CurrentHealth);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Assert.IsFalse(health.IsDead);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[TestMethod]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public void DecreaseHP_WhenAliveAndAmountPositive_ShouldDecreaseHealth()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Arrange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var health = new HealthSystem();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health.MaxHealth = 100;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health.CurrentHealth = 80;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health.IsDead = false;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Act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health.DecreaseHP(30);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Assert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Assert.AreEqual(50, health.CurrentHealth);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Assert.IsFalse(health.IsDead);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[TestMethod]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public void DecreaseHP_WhenHealthBecomesZero_ShouldDie()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Arrange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var health = new HealthSystem();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health.MaxHealth = 100;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health.CurrentHealth = 30;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health.IsDead = false;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Act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health.DecreaseHP(30);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Assert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Assert.AreEqual(0, health.CurrentHealth);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Assert.IsTrue(health.IsDead);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[TestMethod]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public void DecreaseHP_WhenHealthGoesBelowZero_ShouldDieAndSetHealthToZero()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Arrange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var health = new HealthSystem();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health.MaxHealth = 100;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health.CurrentHealth = 20;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health.IsDead = false;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Act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health.DecreaseHP(50);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Assert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Assert.AreEqual(0, health.CurrentHealth);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Assert.IsTrue(health.IsDead);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[TestMethod]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public void DecreaseHP_WhenDead_ShouldNotChangeHealth()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Arrange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var health = new HealthSystem();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health.MaxHealth = 100;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health.CurrentHealth = 50;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health.IsDead = true;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Act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health.DecreaseHP(10);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Assert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Assert.AreEqual(50, health.CurrentHealth);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Assert.IsTrue(health.IsDead);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[TestMethod]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public void DecreaseHP_WithNegativeAmount_ShouldNotChangeHealth()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Arrange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var health = new HealthSystem();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health.MaxHealth = 100;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health.CurrentHealth = 50;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health.IsDead = false;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Act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health.DecreaseHP(-5);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Assert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Assert.AreEqual(50, health.CurrentHealth);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Assert.IsFalse(health.IsDead);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[TestMethod]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public void IncreaseHP_WhenAliveAndAmountPositive_ShouldIncreaseHealth()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Arrange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var health = new HealthSystem();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health.MaxHealth = 100;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health.CurrentHealth = 30;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health.IsDead = false;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Act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health.IncreaseHP(20);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Assert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Assert.AreEqual(50, health.CurrentHealth);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Assert.IsFalse(health.IsDead);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[TestMethod]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public void IncreaseHP_WhenExceedsMax_ShouldCapAtMax()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Arrange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var health = new HealthSystem();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health.MaxHealth = 100;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health.CurrentHealth = 90;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health.IsDead = false;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Act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health.IncreaseHP(20);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Assert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Assert.AreEqual(100, health.CurrentHealth);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Assert.IsFalse(health.IsDead);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[TestMethod]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public void IncreaseHP_WhenDead_ShouldNotChangeHealth()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Arrange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var health = new HealthSystem();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health.MaxHealth = 100;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health.CurrentHealth = 50;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health.IsDead = true;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Act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health.IncreaseHP(10);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Assert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Assert.AreEqual(50, health.CurrentHealth);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Assert.IsTrue(health.IsDead);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[TestMethod]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public void IncreaseHP_WithNegativeAmount_ShouldNotChangeHealth()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Arrange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var health = new HealthSystem();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health.MaxHealth = 100;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health.CurrentHealth = 50;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health.IsDead = false;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Act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health.IncreaseHP(-5);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Assert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Assert.AreEqual(50, health.CurrentHealth);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Assert.IsFalse(health.IsDead);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[TestMethod]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public void Revive_WithPositiveAmount_ShouldSetHealthAndAlive()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Arrange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var health = new HealthSystem();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health.MaxHealth = 100;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health.CurrentHealth = 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health.IsDead = true;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Act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health.Revive(70);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Assert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Assert.AreEqual(70, health.CurrentHealth);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Assert.IsFalse(health.IsDead);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[TestMethod]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public void Revive_WithAmountExceedingMax_ShouldCapAtMax()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Arrange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var health = new HealthSystem();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health.MaxHealth = 100;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health.CurrentHealth = 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health.IsDead = true;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Act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health.Revive(150);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Assert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Assert.AreEqual(100, health.CurrentHealth);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Assert.IsFalse(health.IsDead);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[TestMethod]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public void Revive_WithZeroOrNegativeAmount_ShouldDoNothing()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Arrange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var health = new HealthSystem();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health.MaxHealth = 100;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health.CurrentHealth = 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health.IsDead = true;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Act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health.Revive(0);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Assert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Assert.AreEqual(0, health.CurrentHealth);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Assert.IsTrue(health.IsDead);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Act again with negative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health.Revive(-10);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Assert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Assert.AreEqual(0, health.CurrentHealth);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Assert.IsTrue(health.IsDead);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[TestMethod]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public void Die_ShouldSetDeadAndHealthToZero()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Arrange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var health = new HealthSystem();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health.MaxHealth = 100;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health.CurrentHealth = 75;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health.IsDead = false;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Act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health.Die();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Assert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Assert.AreEqual(0, health.CurrentHealth);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Assert.IsTrue(health.IsDead);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[TestMethod]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public void Die_WhenAlreadyDead_ShouldRemainDeadAndHealthZero()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{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Arrange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var health = new HealthSystem();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health.MaxHealth = 100;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health.CurrentHealth = 0;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health.IsDead = true;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Act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health.Die();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// Assert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Assert.AreEqual(0, health.CurrentHealth);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    Assert.IsTrue(health.IsDead);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  <w:t xml:space="preserve">    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16"/>
          <w:szCs w:val="16"/>
          <w:lang w:val="en-US"/>
        </w:rPr>
      </w:pPr>
      <w:r>
        <w:rPr>
          <w:rFonts w:ascii="Times New Roman" w:cs="Times New Roman" w:hAnsi="Times New Roman"/>
          <w:b w:val="off"/>
          <w:bCs w:val="off"/>
          <w:sz w:val="16"/>
          <w:szCs w:val="16"/>
          <w:lang w:val="ru-RU"/>
        </w:rPr>
        <w:t>}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Результат:</w:t>
      </w:r>
    </w:p>
    <w:p>
      <w:pPr>
        <w:spacing w:after="0" w:line="360"/>
        <w:ind w:firstLine="0"/>
        <w:jc w:val="both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drawing xmlns:mc="http://schemas.openxmlformats.org/markup-compatibility/2006">
          <wp:inline>
            <wp:extent cx="5731510" cy="1751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Контрольные вопросы:</w:t>
      </w:r>
    </w:p>
    <w:p>
      <w:pPr>
        <w:bidi w:val="off"/>
        <w:spacing w:before="0" w:after="0" w:line="360"/>
        <w:ind w:right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1. Зачем нужно тестирование ПО?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left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Тестирование программного обеспечения необходимо для выявления ошибок и дефектов на ранних стадиях разработки, обеспечения соответствия требованиям, повышения качества и надёжности продукта, а также для снижения рисков при эксплуатации. Оно позволяет убедиться, что система работает корректно в различных сценариях, и служит основой для оценки готовности продукта к внедрению.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bidi w:val="off"/>
        <w:spacing w:before="0" w:after="0" w:line="360"/>
        <w:ind w:right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2. Что такое Unit-тесты?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left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Unit-тесты (модульные тесты) – это автоматизированные проверки наименьших тестируемых частей программы (функций, методов, классов), выполняемые изолированно от остальных компонентов. Их цель – убедиться, что каждый отдельный блок кода работает в соответствии с ожиданиями. Unit-тесты пишутся разработчиками и часто запускаются при сборке проекта для быстрого обнаружения регрессий.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bidi w:val="off"/>
        <w:spacing w:before="0" w:after="0" w:line="360"/>
        <w:ind w:right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3. Какие существуют виды сценариев тестирования?</w:t>
      </w:r>
    </w:p>
    <w:p>
      <w:pPr>
        <w:framePr w:w="0" w:h="0" w:vAnchor="margin" w:hAnchor="text" w:x="0" w:y="0"/>
        <w:numPr>
          <w:ilvl w:val="0"/>
          <w:numId w:val="2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283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TDD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(Test Driven Development) – разработка через тестирование;</w:t>
      </w:r>
    </w:p>
    <w:p>
      <w:pPr>
        <w:framePr w:w="0" w:h="0" w:vAnchor="margin" w:hAnchor="text" w:x="0" w:y="0"/>
        <w:numPr>
          <w:ilvl w:val="0"/>
          <w:numId w:val="2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283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BDD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(Behaviour Driven Development) – разработка через поведение;</w:t>
      </w:r>
    </w:p>
    <w:p>
      <w:pPr>
        <w:framePr w:w="0" w:h="0" w:vAnchor="margin" w:hAnchor="text" w:x="0" w:y="0"/>
        <w:numPr>
          <w:ilvl w:val="0"/>
          <w:numId w:val="2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283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Type Driven Development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– разработка, управляемая типами;</w:t>
      </w:r>
    </w:p>
    <w:p>
      <w:pPr>
        <w:framePr w:w="0" w:h="0" w:vAnchor="margin" w:hAnchor="text" w:x="0" w:y="0"/>
        <w:numPr>
          <w:ilvl w:val="0"/>
          <w:numId w:val="2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283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DDD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(Domain Driven Design) – предметно-ориентированное проектирование;</w:t>
      </w:r>
    </w:p>
    <w:p>
      <w:pPr>
        <w:framePr w:w="0" w:h="0" w:vAnchor="margin" w:hAnchor="text" w:x="0" w:y="0"/>
        <w:numPr>
          <w:ilvl w:val="0"/>
          <w:numId w:val="2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283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FDD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(Features Driven Development) – разработка, управляемая функциями;</w:t>
      </w:r>
    </w:p>
    <w:p>
      <w:pPr>
        <w:framePr w:w="0" w:h="0" w:vAnchor="margin" w:hAnchor="text" w:x="0" w:y="0"/>
        <w:numPr>
          <w:ilvl w:val="0"/>
          <w:numId w:val="2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283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MDD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(Model Driven Development) – разработка, управляемая моделями;</w:t>
      </w:r>
    </w:p>
    <w:p>
      <w:pPr>
        <w:framePr w:w="0" w:h="0" w:vAnchor="margin" w:hAnchor="text" w:x="0" w:y="0"/>
        <w:numPr>
          <w:ilvl w:val="0"/>
          <w:numId w:val="2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283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PDD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(Panic Driven Development) – «паническая» разработка (ироничное название).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left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Также на практике выделяют функциональное, интеграционное, системное, нагрузочное, регрессионное тестирование и другие виды, но в контексте лабораторной работы акцент сделан на упомянутые подходы.</w:t>
      </w:r>
    </w:p>
    <w:p>
      <w:pPr>
        <w:bidi w:val="off"/>
        <w:spacing w:before="0" w:after="0" w:line="360"/>
        <w:ind w:right="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4. Как правильно выполнять тестирование функций для работы с БД?</w:t>
      </w:r>
    </w:p>
    <w:p>
      <w:pPr>
        <w:numPr>
          <w:ilvl w:val="0"/>
          <w:numId w:val="29"/>
        </w:numPr>
        <w:bidi w:val="off"/>
        <w:spacing w:before="0" w:after="0" w:line="36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Изолировать тесты от реальной базы данных – использовать in</w:t>
        <w:noBreakHyphen/>
        <w:t>memory хранилища (например, список в памяти) или моки для репозиториев. Это позволяет тестировать логику без влияния на реальные данные.</w:t>
      </w:r>
    </w:p>
    <w:p>
      <w:pPr>
        <w:numPr>
          <w:ilvl w:val="0"/>
          <w:numId w:val="29"/>
        </w:numPr>
        <w:bidi w:val="off"/>
        <w:spacing w:before="0" w:after="0" w:line="36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Для тестирования с реальной БД использовать отдельную тестовую базу, которая перед каждым тестом приводится в известное состояние (например, с помощью транзакций, откатываемых после теста).</w:t>
      </w:r>
    </w:p>
    <w:p>
      <w:pPr>
        <w:numPr>
          <w:ilvl w:val="0"/>
          <w:numId w:val="29"/>
        </w:numPr>
        <w:bidi w:val="off"/>
        <w:spacing w:before="0" w:after="0" w:line="36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 Django использовать TestCase, который создаёт временную базу данных и откатывает изменения после каждого теста.</w:t>
      </w:r>
    </w:p>
    <w:p>
      <w:pPr>
        <w:numPr>
          <w:ilvl w:val="0"/>
          <w:numId w:val="29"/>
        </w:numPr>
        <w:bidi w:val="off"/>
        <w:spacing w:before="0" w:after="0" w:line="36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Проверять не только успешные сценарии, но и граничные случаи (дубликаты, некорректные данные, ошибки подключения).</w:t>
      </w:r>
    </w:p>
    <w:p>
      <w:pPr>
        <w:numPr>
          <w:ilvl w:val="0"/>
          <w:numId w:val="29"/>
        </w:numPr>
        <w:bidi w:val="off"/>
        <w:spacing w:before="0" w:after="0" w:line="360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Следить за производительностью – тесты с БД не должны выполняться слишком долго, чтобы не тормозить процесс разработки.</w:t>
      </w:r>
    </w:p>
    <w:p>
      <w:pPr>
        <w:bidi w:val="off"/>
        <w:spacing w:before="0" w:after="0" w:line="360"/>
        <w:ind w:right="0" w:firstLine="283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5. Что такое тестовый сценарий?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283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Тестовый сценарий (test case) – это описание конкретной проверки, включающее входные данные, шаги выполнения и ожидаемый результат. Сценарии объединяются в программу и методику испытаний.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bidi w:val="off"/>
        <w:spacing w:after="0" w:line="360"/>
        <w:ind w:right="0"/>
        <w:rPr>
          <w:rFonts w:ascii="Times New Roman" w:cs="Times New Roman" w:hAnsi="Times New Roman"/>
          <w:sz w:val="28"/>
          <w:szCs w:val="28"/>
          <w:lang w:val="ru-RU"/>
        </w:rPr>
      </w:pP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times new roman">
    <w:charset w:val="00"/>
  </w:font>
  <w:font w:name="Segoe UI">
    <w:charset w:val="00"/>
  </w:font>
  <w:font w:name="quote-cjk-patch">
    <w:charset w:val="00"/>
  </w:font>
  <w:font w:name="menlo">
    <w:charset w:val="00"/>
  </w:font>
  <w:font w:name="-apple-system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1"/>
  <w:abstractNum w:abstractNumId="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3"/>
  <w:abstractNum w:abstractNumId="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/>
  <w:abstractNum w:abstractNumId="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/>
  <w:abstractNum w:abstractNumId="14"/>
  <w:abstractNum w:abstractNumId="15"/>
  <w:abstractNum w:abstractNumId="16"/>
  <w:abstractNum w:abstractNumId="1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1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0"/>
  <w:abstractNum w:abstractNumId="2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003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72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4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6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8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60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32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4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62" w:hanging="360"/>
      </w:pPr>
      <w:rPr>
        <w:rFonts w:ascii="Wingdings" w:hAnsi="Wingdings"/>
      </w:rPr>
    </w:lvl>
  </w:abstractNum>
  <w:abstractNum w:abstractNumId="27"/>
  <w:abstractNum w:abstractNumId="28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29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  <w:lvlOverride w:ilvl="0">
      <w:lvl w:ilvl="0" w:tentative="1">
        <w:numFmt w:val="bullet"/>
        <w:suff w:val="tab"/>
        <w:lvlText w:val="·"/>
        <w:rPr/>
      </w:lvl>
    </w:lvlOverride>
  </w:num>
  <w:num w:numId="3">
    <w:abstractNumId w:val="2"/>
  </w:num>
  <w:num w:numId="4">
    <w:abstractNumId w:val="3"/>
    <w:lvlOverride w:ilvl="0">
      <w:lvl w:ilvl="0" w:tentative="1">
        <w:numFmt w:val="bullet"/>
        <w:suff w:val="tab"/>
        <w:lvlText w:val="·"/>
        <w:rPr/>
      </w:lvl>
    </w:lvlOverride>
  </w:num>
  <w:num w:numId="5">
    <w:abstractNumId w:val="4"/>
  </w:num>
  <w:num w:numId="6">
    <w:abstractNumId w:val="5"/>
  </w:num>
  <w:num w:numId="7">
    <w:abstractNumId w:val="6"/>
    <w:lvlOverride w:ilvl="0">
      <w:lvl w:ilvl="0" w:tentative="1">
        <w:numFmt w:val="bullet"/>
        <w:suff w:val="tab"/>
        <w:lvlText w:val="·"/>
        <w:rPr/>
      </w:lvl>
    </w:lvlOverride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  <w:lvlOverride w:ilvl="0">
      <w:lvl w:ilvl="0" w:tentative="1">
        <w:numFmt w:val="bullet"/>
        <w:suff w:val="tab"/>
        <w:lvlText w:val="1."/>
        <w:rPr/>
      </w:lvl>
    </w:lvlOverride>
  </w:num>
  <w:num w:numId="15">
    <w:abstractNumId w:val="14"/>
    <w:lvlOverride w:ilvl="0">
      <w:lvl w:ilvl="0" w:tentative="1">
        <w:numFmt w:val="bullet"/>
        <w:suff w:val="tab"/>
        <w:lvlText w:val="2."/>
        <w:rPr/>
      </w:lvl>
    </w:lvlOverride>
  </w:num>
  <w:num w:numId="16">
    <w:abstractNumId w:val="15"/>
    <w:lvlOverride w:ilvl="0">
      <w:lvl w:ilvl="0" w:tentative="1">
        <w:numFmt w:val="bullet"/>
        <w:suff w:val="tab"/>
        <w:lvlText w:val="3."/>
        <w:rPr/>
      </w:lvl>
    </w:lvlOverride>
  </w:num>
  <w:num w:numId="17">
    <w:abstractNumId w:val="16"/>
    <w:lvlOverride w:ilvl="0">
      <w:lvl w:ilvl="0" w:tentative="1">
        <w:numFmt w:val="bullet"/>
        <w:suff w:val="tab"/>
        <w:lvlText w:val="4."/>
        <w:rPr/>
      </w:lvl>
    </w:lvlOverride>
  </w:num>
  <w:num w:numId="18">
    <w:abstractNumId w:val="17"/>
  </w:num>
  <w:num w:numId="19">
    <w:abstractNumId w:val="18"/>
  </w:num>
  <w:num w:numId="20">
    <w:abstractNumId w:val="19"/>
  </w:num>
  <w:num w:numId="21">
    <w:abstractNumId w:val="20"/>
    <w:lvlOverride w:ilvl="0">
      <w:lvl w:ilvl="0" w:tentative="1">
        <w:numFmt w:val="bullet"/>
        <w:suff w:val="tab"/>
        <w:lvlText w:val="·"/>
        <w:rPr/>
      </w:lvl>
    </w:lvlOverride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  <w:lvlOverride w:ilvl="0">
      <w:lvl w:ilvl="0" w:tentative="1">
        <w:numFmt w:val="bullet"/>
        <w:suff w:val="tab"/>
        <w:lvlText w:val="·"/>
        <w:rPr/>
      </w:lvl>
    </w:lvlOverride>
  </w:num>
  <w:num w:numId="29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NormalTable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image" Target="media/image1.png"/><Relationship Id="rId7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Александр</cp:lastModifiedBy>
</cp:coreProperties>
</file>