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6" w:sz="0" w:val="none"/>
          <w:left w:color="auto" w:space="0" w:sz="0" w:val="none"/>
          <w:bottom w:color="auto" w:space="8" w:sz="0" w:val="none"/>
          <w:right w:color="auto" w:space="0" w:sz="0" w:val="none"/>
        </w:pBdr>
        <w:spacing w:after="0" w:before="0" w:line="324.00000000000006" w:lineRule="auto"/>
        <w:rPr>
          <w:b w:val="1"/>
          <w:sz w:val="39"/>
          <w:szCs w:val="39"/>
        </w:rPr>
      </w:pPr>
      <w:bookmarkStart w:colFirst="0" w:colLast="0" w:name="_8amxnax8jmog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Что такое чистый код и почему это важно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К условно «чистому» можно отнести код, обладающий такими свойствами: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легко читается и помогает быстро вникнуть новым разработчикам;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оформлен в соответствии со стандартами, принятыми в сообществе;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не создает проблем при расширении или изменении;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ind w:left="720" w:hanging="360"/>
      </w:pPr>
      <w:r w:rsidDel="00000000" w:rsidR="00000000" w:rsidRPr="00000000">
        <w:rPr>
          <w:rtl w:val="0"/>
        </w:rPr>
        <w:t xml:space="preserve">имеет предсказуемое поведение.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Для чего вообще писать код по каким-то правилам, ведь «работает и так»? Представьте команду разработчиков, которые начинают с нуля довольно простой проект. В первые месяцы все прекрасно, но бизнес-задачи периодически меняются, и команде все сложнее вносить изменения. В какой-то момент задача по созданию простой кнопки может затянуться на часы или даже дни. Причиной этого может быть низкое качество кода, который просто не готов к изменениям.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Вообще, понятие «чистый код» очень субъективно и сложно измеримо, но все же есть некоторые простые правила, которые помогут сделать код более читаемым, гибким и поддерживаемым.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16" w:sz="0" w:val="none"/>
          <w:left w:color="auto" w:space="0" w:sz="0" w:val="none"/>
          <w:bottom w:color="auto" w:space="8" w:sz="0" w:val="none"/>
          <w:right w:color="auto" w:space="0" w:sz="0" w:val="none"/>
        </w:pBdr>
        <w:spacing w:after="0" w:before="0" w:line="324.00000000000006" w:lineRule="auto"/>
        <w:rPr>
          <w:b w:val="1"/>
          <w:sz w:val="39"/>
          <w:szCs w:val="39"/>
        </w:rPr>
      </w:pPr>
      <w:bookmarkStart w:colFirst="0" w:colLast="0" w:name="_wt07fqx880f2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Основные требования к чистому коду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Все описанные ниже примеры максимально упрощены и многие детали опущены для лучшего понимания. Можно считать это некоторым подобием псевдокода.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i2m49cgrldrw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Содержательные имена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Выбирайте имена переменным, функциям, классам так, чтобы это имя достаточно точно объясняло, что делает этот код и для чего он создан.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DMYDATE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= “d.m.Y”;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PUBLIC_DATE_FORMAT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= “d.m.Y”;</w:t>
      </w:r>
    </w:p>
    <w:p w:rsidR="00000000" w:rsidDel="00000000" w:rsidP="00000000" w:rsidRDefault="00000000" w:rsidRPr="00000000" w14:paraId="00000012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edmdqk5e83x0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Функции/методы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Функции и методы должны выполнять только одну операцию и быть предельно короткими. Функции не должны содержать вложенных структур, так как это приводит к их увеличению.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DB::table(‘users’)-&gt;whereIn(‘id’,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)-&gt;get();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 as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notify(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getUsers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DB::table(‘users’)-&gt;whereIn(‘id’,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)-&gt;get();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(Collection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$users as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notify(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iruf6f924lj7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Блоки и отступы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Блоки в командах if, else, while должны состоять из одной строки, в которой обычно содержится вызов функции. Максимальный уровень отступов в функции не должен превышать один-два. Это упрощает ее чтение и понимание.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По возможности избавьтесь от блока else, если используете if. Иногда полезно следовать от отрицания if (! $var) — таким образом может сократиться количество вложенных if блоков.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DB::table(‘users’)-&gt;find(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-&gt;post()-&gt;first();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-&gt;created_at;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ModelNotFoundException();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ModelNotFoundException();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DB::table(‘users’)-&gt;find(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ModelNotFoundException();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-&gt;post()-&gt;first();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ModelNotFoundException();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-&gt;created_at;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DB::table(‘users’)-&gt;findOrFail(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-&gt;post()-&gt;first();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ModelNotFoundException();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-&gt;created_at;</w:t>
      </w:r>
    </w:p>
    <w:p w:rsidR="00000000" w:rsidDel="00000000" w:rsidP="00000000" w:rsidRDefault="00000000" w:rsidRPr="00000000" w14:paraId="00000063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ixculb4cb09a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Один уровень абстракции на функцию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Постарайтесь скрывать второстепенные подробности в ваших функциях/методах. Не стоит смешивать уровни абстракции в функциях — это всегда делает код запутанней.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saveFile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file_put_content(‘someFileName’,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-&gt;file(‘file’)-&gt;body);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File;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-&gt;body 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-&gt;file(‘’)-&gt;body;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-&gt;save();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$body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file_put_content(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$body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saveFile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Storage)-&gt;store(‘someFileName’,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-&gt;file(‘file’)-&gt;body);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File;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-&gt;body 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-&gt;file(‘file’)-&gt;body;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$file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-&gt;save();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na5v35vivh5c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Чтение кода сверху вниз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За каждой следующей функцией должны следовать функции, вызванные выше. Таким образом мы можем читать наш код последовательно, как рассказ. Дядюшка Боб (Роберт Мартин — инженер, автор книги «Чистый код») называет такой подход «правилом понижения».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isAvailablePost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DB::table(‘posts’)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-&gt;where(‘id’,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-&gt;where(‘status’, ‘active’)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-&gt;exists();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DB::table(‘posts’)-&gt;find(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(isAvailablePost(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-&gt;get(‘post_id’))) {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getPost(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-&gt;update([‘title’ =&gt; ‘Some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title’]);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(isAvailablePost(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-&gt;get(‘post_id’))) {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getPost(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-&gt;update([‘title’ =&gt; ‘Some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title’]);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isAvailablePost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DB::table(‘posts’)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-&gt;where(‘id’,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-&gt;where(‘status’, ‘active’)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-&gt;exists();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DB::table(‘posts’)-&gt;find(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4frh1vscr7z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Команды switch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С оператором switch связано много спорных решений. Функция с ним по определению не может выполнять одну операцию, даже если switch содержит всего пару условий. Если обойтись без switch не получается, то можно опустить его в низкоуровневую логику приложения.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f49h5kbirk7y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Аргументы функций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Функции и методы должны содержать минимальное количество аргументов, которых в идеале не должно быть вообще. Для использования функции с большим количеством аргументов должна быть очень веская причина.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lhe5v82rqx3x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Объекты как аргументы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Если количество аргументов функции/метода превышает 2-3, то стоит задуматься об объединении некоторых аргументов в отдельную абстракцию или класс.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sendNotification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$userName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sendNotification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(User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qvfy6xnn5inv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Использование аргументов-флагов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Аргументы-флаги могут приводить к некоторой путанице в коде, поэтому их лучше вовсе не использовать. Такие аргументы усложняют сигнатуру метода и говорят о том, что функция выполняет более одной операции. Помните, при истинном значении флага выполняется одна операция, а при ложном — другая.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$someFlag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-&gt;get(‘someParam’);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-&gt;someProcess(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$someFlag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someProcess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$someString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$flag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$flag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doSomeStuff();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doSomeAnotherStuff();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(Request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$someFlag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-&gt;get(‘someParam’);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$someFlag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-&gt;someProcess(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-&gt;someAnotherProcess(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7pbgel5dn56r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Избавьтесь от побочных эффектов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Не стоит обманывать себя и других разработчиков, работающих с вашим кодом. Функции/методы не должны делать того, для чего не предназначены, исходя из их названия.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DB::table(‘posts’)-&gt;find(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-&gt;views +=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-&gt;save();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DB::table(‘posts’)-&gt;find(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32nhxywn7b00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Изолируйте блоки try/catch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По возможности старайтесь изолировать try/catch в отдельной функции/методе. Иначе вы создаете запутанность в вашем коде, смешивая нормальную обработку с обработкой ошибок.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bzw0u2yxdypi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Плохие комментарии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Хорошо написанный код не нуждается ни в каких дополнительных комментариях. Если у вас есть комментарии, которые описывают, как работает ваш метод/функция, или оправдывают путаницу, то стоит задуматься о переработке кода.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86vw93xk5klg" w:id="14"/>
      <w:bookmarkEnd w:id="1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Обязательные комментарии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Несмотря на существующие правила, не стоит писать для каждой функции или переменной комментарий PHPDoc. Иначе вы просто дублируете описание. В PHP 7+ есть все необходимые конструкции языка для того, чтоб избавиться от таких «обязательных» комментариев. Их точно стоит писать, только когда вы разрабатываете API.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6aigs6g4j8k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jraelvxgjyv6" w:id="16"/>
      <w:bookmarkEnd w:id="1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Закон Деметры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Если модуль «А» знает о модуле «B», а модуль «B» знает о модуле «С», то модуль «А» не должен знать про модуль «С». Также объекты/модули никак не должны раскрывать свое внутреннее устройство.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Post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...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(Image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-&gt;post-&gt;image-&gt;setUrl(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-&gt;getUrl());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Image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...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setImage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(Image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-&gt;image-&gt;setUrl(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-&gt;getUrl());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Post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$post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...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(Image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-&gt;post-&gt;setImage(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$image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324.00000000000006" w:lineRule="auto"/>
        <w:rPr>
          <w:b w:val="1"/>
          <w:color w:val="000000"/>
          <w:sz w:val="32"/>
          <w:szCs w:val="32"/>
        </w:rPr>
      </w:pPr>
      <w:bookmarkStart w:colFirst="0" w:colLast="0" w:name="_caisuo3te4rg" w:id="17"/>
      <w:bookmarkEnd w:id="1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Не связывайтесь с null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По возможности избегайте использование null в вашей бизнес-логике. Это создает лишнюю работу и проблемы на вызывающей стороне. Вместо кучи проверок на null лучше бросить исключение. В крайнем случае опускайте эту переменную на низкий уровень абстракции.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Если у вас возникает соблазн вернуть null из метода, рассмотрите возможность создания исключения или возврата объекта специального случая. Special case — подкласс, который обеспечивает особое поведение для конкретных случаев, известных как Null Object. Помните, возврат null из метода — это плохо, но передача null в метод еще хуже.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findUser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?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User::find(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/**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a626a4"/>
          <w:sz w:val="20"/>
          <w:szCs w:val="20"/>
          <w:shd w:fill="fafafa" w:val="clear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 int $id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a626a4"/>
          <w:sz w:val="20"/>
          <w:szCs w:val="20"/>
          <w:shd w:fill="fafafa" w:val="clear"/>
          <w:rtl w:val="0"/>
        </w:rPr>
        <w:t xml:space="preserve">@throws</w:t>
      </w: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 ModelNotFoundException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findUser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User::find(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ModelNotFoundException;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a0a1a7"/>
          <w:sz w:val="20"/>
          <w:szCs w:val="20"/>
          <w:shd w:fill="fafafa" w:val="clear"/>
          <w:rtl w:val="0"/>
        </w:rPr>
        <w:t xml:space="preserve">//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UnknownUser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18401"/>
          <w:sz w:val="20"/>
          <w:szCs w:val="20"/>
          <w:shd w:fill="fafafa" w:val="clear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‘Some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name’;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findUser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 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= User::find(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(!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UnknownUser;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0303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60" w:line="324.00000000000006" w:lineRule="auto"/>
        <w:rPr>
          <w:rFonts w:ascii="Consolas" w:cs="Consolas" w:eastAsia="Consolas" w:hAnsi="Consolas"/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Описанные принципы — это малая часть тех подходов, которые стоит освоить каждому разработчику. Но даже они помогут писать более стабильный, расширяемый и понятный код. Очень рекомендую ознакомиться как минимум с первыми двумя источниками из этой статьи.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Уверен, многие разработчики сочтут эти правила неким ограничением. Следовать им очень желательно, но это скорее рекомендации, чем ультиматум. Желаю всем чистого кода.</w:t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pBdr>
          <w:top w:color="auto" w:space="16" w:sz="0" w:val="none"/>
          <w:left w:color="auto" w:space="0" w:sz="0" w:val="none"/>
          <w:bottom w:color="auto" w:space="8" w:sz="0" w:val="none"/>
          <w:right w:color="auto" w:space="0" w:sz="0" w:val="none"/>
        </w:pBdr>
        <w:spacing w:after="0" w:before="0" w:line="324.00000000000006" w:lineRule="auto"/>
        <w:rPr>
          <w:b w:val="1"/>
          <w:sz w:val="39"/>
          <w:szCs w:val="39"/>
        </w:rPr>
      </w:pPr>
      <w:bookmarkStart w:colFirst="0" w:colLast="0" w:name="_i1xlxsc9xhlv" w:id="18"/>
      <w:bookmarkEnd w:id="18"/>
      <w:r w:rsidDel="00000000" w:rsidR="00000000" w:rsidRPr="00000000">
        <w:rPr>
          <w:b w:val="1"/>
          <w:sz w:val="39"/>
          <w:szCs w:val="39"/>
          <w:rtl w:val="0"/>
        </w:rPr>
        <w:t xml:space="preserve">Полезная литература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d0d0d"/>
          <w:sz w:val="27"/>
          <w:szCs w:val="27"/>
        </w:rPr>
      </w:pPr>
      <w:r w:rsidDel="00000000" w:rsidR="00000000" w:rsidRPr="00000000">
        <w:rPr>
          <w:color w:val="0d0d0d"/>
          <w:sz w:val="27"/>
          <w:szCs w:val="27"/>
          <w:rtl w:val="0"/>
        </w:rPr>
        <w:t xml:space="preserve">«Чистый код. Создание, анализ и рефакторинг». Роберт Мартин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d0d0d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d0d0d"/>
          <w:sz w:val="27"/>
          <w:szCs w:val="27"/>
          <w:rtl w:val="0"/>
        </w:rPr>
        <w:t xml:space="preserve">«</w:t>
      </w:r>
      <w:r w:rsidDel="00000000" w:rsidR="00000000" w:rsidRPr="00000000">
        <w:rPr>
          <w:sz w:val="27"/>
          <w:szCs w:val="27"/>
          <w:rtl w:val="0"/>
        </w:rPr>
        <w:t xml:space="preserve">Чистая архитектура. Искусство разработки программного обеспечения</w:t>
      </w:r>
      <w:r w:rsidDel="00000000" w:rsidR="00000000" w:rsidRPr="00000000">
        <w:rPr>
          <w:color w:val="0d0d0d"/>
          <w:sz w:val="27"/>
          <w:szCs w:val="27"/>
          <w:rtl w:val="0"/>
        </w:rPr>
        <w:t xml:space="preserve">»</w:t>
      </w:r>
      <w:r w:rsidDel="00000000" w:rsidR="00000000" w:rsidRPr="00000000">
        <w:rPr>
          <w:sz w:val="27"/>
          <w:szCs w:val="27"/>
          <w:rtl w:val="0"/>
        </w:rPr>
        <w:t xml:space="preserve"> Роберт Мартин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pBdr>
          <w:top w:color="auto" w:space="16" w:sz="0" w:val="none"/>
          <w:left w:color="auto" w:space="0" w:sz="0" w:val="none"/>
          <w:bottom w:color="auto" w:space="8" w:sz="0" w:val="none"/>
          <w:right w:color="auto" w:space="0" w:sz="0" w:val="none"/>
        </w:pBdr>
        <w:spacing w:after="0" w:before="0" w:line="324.00000000000006" w:lineRule="auto"/>
        <w:rPr>
          <w:b w:val="1"/>
          <w:sz w:val="39"/>
          <w:szCs w:val="39"/>
        </w:rPr>
      </w:pPr>
      <w:bookmarkStart w:colFirst="0" w:colLast="0" w:name="_1cs2pbabt47t" w:id="19"/>
      <w:bookmarkEnd w:id="19"/>
      <w:r w:rsidDel="00000000" w:rsidR="00000000" w:rsidRPr="00000000">
        <w:rPr>
          <w:b w:val="1"/>
          <w:sz w:val="39"/>
          <w:szCs w:val="39"/>
          <w:rtl w:val="0"/>
        </w:rPr>
        <w:t xml:space="preserve">Практикум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Требуется привести ваш код в проекте “Объявления” (</w:t>
      </w:r>
      <w:r w:rsidDel="00000000" w:rsidR="00000000" w:rsidRPr="00000000">
        <w:rPr>
          <w:i w:val="1"/>
          <w:sz w:val="26"/>
          <w:szCs w:val="26"/>
          <w:rtl w:val="0"/>
        </w:rPr>
        <w:t xml:space="preserve">результирующий вариант в лабе №5 MySQL</w:t>
      </w:r>
      <w:r w:rsidDel="00000000" w:rsidR="00000000" w:rsidRPr="00000000">
        <w:rPr>
          <w:sz w:val="26"/>
          <w:szCs w:val="26"/>
          <w:rtl w:val="0"/>
        </w:rPr>
        <w:t xml:space="preserve">) в “чистый” вид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