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C0" w:rsidRDefault="00895CC0" w:rsidP="00895CC0">
      <w:pPr>
        <w:pStyle w:val="1"/>
        <w:spacing w:before="120"/>
      </w:pPr>
      <w:r w:rsidRPr="00B92B62">
        <w:t>Лабораторная работа № 1</w:t>
      </w:r>
      <w:r w:rsidR="0082045E">
        <w:t>2</w:t>
      </w:r>
      <w:r w:rsidRPr="00B92B62">
        <w:t xml:space="preserve"> </w:t>
      </w:r>
      <w:r>
        <w:t xml:space="preserve">. </w:t>
      </w:r>
    </w:p>
    <w:p w:rsidR="00895CC0" w:rsidRPr="0041778A" w:rsidRDefault="0041778A" w:rsidP="00895CC0">
      <w:pPr>
        <w:pStyle w:val="1"/>
        <w:spacing w:before="120"/>
      </w:pPr>
      <w:r>
        <w:t>Параметризированные</w:t>
      </w:r>
      <w:r w:rsidR="00895CC0">
        <w:t xml:space="preserve"> к</w:t>
      </w:r>
      <w:r w:rsidR="00895CC0" w:rsidRPr="00B92B62">
        <w:t>оллекции.</w:t>
      </w:r>
      <w:r>
        <w:t xml:space="preserve"> Обработка исключительных ситуаций. </w:t>
      </w:r>
    </w:p>
    <w:p w:rsidR="00895CC0" w:rsidRDefault="00895CC0" w:rsidP="00895CC0">
      <w:pPr>
        <w:pStyle w:val="Standard"/>
        <w:ind w:firstLine="540"/>
        <w:jc w:val="both"/>
      </w:pPr>
      <w:r w:rsidRPr="006E3FE9">
        <w:rPr>
          <w:b/>
        </w:rPr>
        <w:t>Цель</w:t>
      </w:r>
      <w:r w:rsidRPr="006E3FE9">
        <w:t>.</w:t>
      </w:r>
      <w:r>
        <w:t xml:space="preserve"> Получить практические навыки работы со стандартными коллекциями пространства  имен</w:t>
      </w:r>
      <w:r w:rsidRPr="006E3FE9">
        <w:t xml:space="preserve"> </w:t>
      </w:r>
      <w:proofErr w:type="spellStart"/>
      <w:r w:rsidRPr="006E3FE9">
        <w:t>System.Collection</w:t>
      </w:r>
      <w:proofErr w:type="spellEnd"/>
      <w:r w:rsidRPr="006E3FE9">
        <w:t>.</w:t>
      </w:r>
      <w:r>
        <w:rPr>
          <w:lang w:val="en-US"/>
        </w:rPr>
        <w:t>Generic</w:t>
      </w:r>
      <w:r w:rsidR="0082045E">
        <w:t xml:space="preserve"> и  с нестандартными исключениями, создаваемыми </w:t>
      </w:r>
      <w:proofErr w:type="spellStart"/>
      <w:r w:rsidR="0082045E">
        <w:t>программистм</w:t>
      </w:r>
      <w:proofErr w:type="spellEnd"/>
      <w:r w:rsidRPr="006E3FE9">
        <w:t xml:space="preserve">. </w:t>
      </w:r>
      <w:r>
        <w:t xml:space="preserve"> </w:t>
      </w:r>
    </w:p>
    <w:p w:rsidR="00895CC0" w:rsidRDefault="00895CC0" w:rsidP="00895CC0">
      <w:pPr>
        <w:pStyle w:val="2"/>
        <w:numPr>
          <w:ilvl w:val="0"/>
          <w:numId w:val="3"/>
        </w:numPr>
        <w:rPr>
          <w:rFonts w:eastAsia="Times-Bold"/>
          <w:lang w:val="en-US"/>
        </w:rPr>
      </w:pPr>
      <w:r>
        <w:rPr>
          <w:rFonts w:eastAsia="Times-Bold"/>
        </w:rPr>
        <w:t>Теоретические сведения</w:t>
      </w:r>
    </w:p>
    <w:p w:rsidR="0041778A" w:rsidRPr="0041778A" w:rsidRDefault="0041778A" w:rsidP="0041778A">
      <w:pPr>
        <w:pStyle w:val="3"/>
        <w:numPr>
          <w:ilvl w:val="1"/>
          <w:numId w:val="3"/>
        </w:numPr>
        <w:rPr>
          <w:lang w:val="en-US"/>
        </w:rPr>
      </w:pPr>
      <w:r>
        <w:t>Параметризированные коллекции.</w:t>
      </w:r>
    </w:p>
    <w:p w:rsidR="00895CC0" w:rsidRDefault="00895CC0" w:rsidP="00895C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:rsidR="00895CC0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95CC0" w:rsidRPr="0041778A" w:rsidTr="00FB40E2">
        <w:tc>
          <w:tcPr>
            <w:tcW w:w="4785" w:type="dxa"/>
          </w:tcPr>
          <w:p w:rsidR="00895CC0" w:rsidRPr="0041778A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</w:pPr>
            <w:r w:rsidRPr="0041778A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>Клас</w:t>
            </w:r>
            <w:proofErr w:type="gramStart"/>
            <w:r w:rsidRPr="0041778A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>с-</w:t>
            </w:r>
            <w:proofErr w:type="gramEnd"/>
            <w:r w:rsidRPr="0041778A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 xml:space="preserve"> прототип</w:t>
            </w:r>
          </w:p>
        </w:tc>
        <w:tc>
          <w:tcPr>
            <w:tcW w:w="4786" w:type="dxa"/>
          </w:tcPr>
          <w:p w:rsidR="00895CC0" w:rsidRPr="0041778A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</w:pPr>
            <w:r w:rsidRPr="0041778A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>Обычный класс</w:t>
            </w:r>
          </w:p>
        </w:tc>
      </w:tr>
      <w:tr w:rsidR="00895CC0" w:rsidRPr="00F80D2E" w:rsidTr="00FB40E2">
        <w:tc>
          <w:tcPr>
            <w:tcW w:w="4785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895CC0" w:rsidRPr="00F80D2E" w:rsidTr="00FB40E2">
        <w:tc>
          <w:tcPr>
            <w:tcW w:w="4785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895CC0" w:rsidRPr="00F80D2E" w:rsidTr="00FB40E2">
        <w:tc>
          <w:tcPr>
            <w:tcW w:w="4785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95CC0" w:rsidRPr="00F80D2E" w:rsidTr="00FB40E2">
        <w:tc>
          <w:tcPr>
            <w:tcW w:w="4785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895CC0" w:rsidRPr="00F80D2E" w:rsidTr="00FB40E2">
        <w:tc>
          <w:tcPr>
            <w:tcW w:w="4785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895CC0" w:rsidRPr="00F80D2E" w:rsidTr="00FB40E2">
        <w:tc>
          <w:tcPr>
            <w:tcW w:w="4785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895CC0" w:rsidRPr="00F80D2E" w:rsidTr="00FB40E2">
        <w:tc>
          <w:tcPr>
            <w:tcW w:w="4785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:rsidR="00895CC0" w:rsidRPr="00F80D2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:rsidR="00895CC0" w:rsidRDefault="00895CC0" w:rsidP="00895C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:rsidR="00895CC0" w:rsidRPr="00DA7B12" w:rsidRDefault="00895CC0" w:rsidP="00895CC0">
      <w:pPr>
        <w:pStyle w:val="a4"/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 коллекциях, которые мы рассматривали ранее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хранятся ссылки на объекты типа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Когда значение структурного типа приводится к типу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Times-Bold" w:hAnsi="Times New Roman" w:cs="Times New Roman"/>
          <w:bCs/>
          <w:sz w:val="24"/>
          <w:szCs w:val="24"/>
        </w:rPr>
        <w:t>или к типу того интерфейса, который реализован системой) выполняется операция упаковки – явного преобразования из типа значений в тип ссылок. Эта операция выполняется автоматически и не требует вмешательства программиста. Обратной операцией является распаковка – значение объекта присваивается переменной.</w:t>
      </w:r>
    </w:p>
    <w:p w:rsidR="00895CC0" w:rsidRDefault="00895CC0" w:rsidP="00895C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У таких коллекций есть два недостатка:</w:t>
      </w:r>
    </w:p>
    <w:p w:rsidR="00895CC0" w:rsidRPr="00DA7B12" w:rsidRDefault="00895CC0" w:rsidP="00895CC0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в одной и той же коллекции можно хранить элементы любого типа, следовательно, ошибки при помещении в коллекцию невозможно проконтролировать на этапе компиляции, а при извлечении элемента требуется его явное преобразование;</w:t>
      </w:r>
    </w:p>
    <w:p w:rsidR="00895CC0" w:rsidRPr="00DA7B12" w:rsidRDefault="00895CC0" w:rsidP="00895CC0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при хранении в коллекции элементов значимых типов выполняется большой объем действий по упаковке и распаковке элементов, что в значительной степени снижает эффективность работы.</w:t>
      </w:r>
    </w:p>
    <w:p w:rsidR="00895CC0" w:rsidRPr="0041778A" w:rsidRDefault="00895CC0" w:rsidP="00895CC0">
      <w:pPr>
        <w:pStyle w:val="a4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Пример</w:t>
      </w:r>
      <w:r w:rsidRPr="0041778A"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  <w:t xml:space="preserve"> 1. 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895CC0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{. . . .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  <w:r>
        <w:rPr>
          <w:rFonts w:ascii="Consolas" w:hAnsi="Consolas" w:cs="Consolas"/>
          <w:sz w:val="19"/>
          <w:szCs w:val="19"/>
          <w:lang w:val="en-US"/>
        </w:rPr>
        <w:t>. . . . }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)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);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,18,1,4));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,19,2,5));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,21,5,4.5));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Семенов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,23));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Студенческая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x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)</w:t>
      </w:r>
    </w:p>
    <w:p w:rsidR="00895CC0" w:rsidRPr="00895CC0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41778A" w:rsidRPr="00962136">
        <w:rPr>
          <w:rFonts w:ascii="Consolas" w:hAnsi="Consolas" w:cs="Consolas"/>
          <w:sz w:val="19"/>
          <w:szCs w:val="19"/>
          <w:lang w:val="en-US"/>
        </w:rPr>
        <w:tab/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95CC0">
        <w:rPr>
          <w:rFonts w:ascii="Consolas" w:hAnsi="Consolas" w:cs="Consolas"/>
          <w:sz w:val="19"/>
          <w:szCs w:val="19"/>
          <w:lang w:val="en-US"/>
        </w:rPr>
        <w:t>x.Show</w:t>
      </w:r>
      <w:proofErr w:type="spellEnd"/>
      <w:r w:rsidRPr="00895C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95CC0">
        <w:rPr>
          <w:rFonts w:ascii="Consolas" w:hAnsi="Consolas" w:cs="Consolas"/>
          <w:sz w:val="19"/>
          <w:szCs w:val="19"/>
          <w:lang w:val="en-US"/>
        </w:rPr>
        <w:t>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 xml:space="preserve">&gt; Vector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1);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5);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4);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 xml:space="preserve"> y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Vector)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 xml:space="preserve">(y + 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:rsidR="00895CC0" w:rsidRPr="00DD1A14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1A14">
        <w:rPr>
          <w:rFonts w:ascii="Consolas" w:hAnsi="Consolas" w:cs="Consolas"/>
          <w:sz w:val="19"/>
          <w:szCs w:val="19"/>
          <w:lang w:val="en-US"/>
        </w:rPr>
        <w:t>}</w:t>
      </w:r>
    </w:p>
    <w:p w:rsidR="00895CC0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DD1A1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895CC0" w:rsidRDefault="00895CC0" w:rsidP="00895CC0">
      <w:pPr>
        <w:pStyle w:val="a4"/>
        <w:autoSpaceDE w:val="0"/>
        <w:autoSpaceDN w:val="0"/>
        <w:adjustRightInd w:val="0"/>
        <w:spacing w:before="0" w:after="0"/>
        <w:ind w:left="0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-Bold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19479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136" w:rsidRDefault="00962136" w:rsidP="00895C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proofErr w:type="spellStart"/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StudentGroup</w:t>
      </w:r>
      <w:proofErr w:type="spellEnd"/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содержит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объекты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пользовательских классов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-&gt;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В коллекции, для которой объявлен тип элементов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, благодаря полиморфизму можно хранить элементы любого производного класса, но не элементы других типов.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Казалось бы, по сравнению с обычными коллекциями это ограничение, а не универсальность, однако на практике коллекции, в которых действительно требуется хранить значения различных, не связанных межу собой типов, почти не используются.</w:t>
      </w:r>
    </w:p>
    <w:p w:rsidR="00895CC0" w:rsidRPr="00E132BA" w:rsidRDefault="00895CC0" w:rsidP="00895C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Достоинством же такого ограничения является то, что компилятор может выполнить контроль типов во время компиляции, а не выполнения программы, что повышает ее надежность и упрощает поиск ошибок.</w:t>
      </w:r>
    </w:p>
    <w:p w:rsidR="00895CC0" w:rsidRPr="00C821D4" w:rsidRDefault="00895CC0" w:rsidP="00895C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Vector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состоит из целых чисел, причем для работы с ними не требуются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ни операции упаковки и распаковки, ни явные преобразования типа при получении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элемента из коллекции, как это было в обычных коллекциях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:rsidR="00895CC0" w:rsidRPr="00DD1A14" w:rsidRDefault="00895CC0" w:rsidP="00895C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Классы-прототипы называют также родовыми или шаблонными, поскольку они представляют собой образцы, по которым во время выполнения программы строятся конкретные классы. Использование стандартных параметризованных коллекций для хранения и обработки данных является хорошим стилем программирования, поскольку позволяет сократить сроки разработки программ и повысить их надежность. Рекомендуется тщательно изучить по документации свойства и методы этих классов и выбирать наиболее подходящие в зависимости от решаемой задачи.</w:t>
      </w:r>
    </w:p>
    <w:p w:rsidR="00895CC0" w:rsidRPr="0041778A" w:rsidRDefault="00895CC0" w:rsidP="00895CC0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95CC0" w:rsidRPr="0041778A" w:rsidTr="00FB40E2">
        <w:tc>
          <w:tcPr>
            <w:tcW w:w="4785" w:type="dxa"/>
          </w:tcPr>
          <w:p w:rsidR="00895CC0" w:rsidRPr="0041778A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</w:pPr>
            <w:r w:rsidRPr="0041778A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:rsidR="00895CC0" w:rsidRPr="0041778A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</w:pPr>
            <w:r w:rsidRPr="0041778A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>Обычный интерфейс</w:t>
            </w:r>
          </w:p>
        </w:tc>
      </w:tr>
      <w:tr w:rsidR="00895CC0" w:rsidRPr="0079438E" w:rsidTr="00FB40E2">
        <w:tc>
          <w:tcPr>
            <w:tcW w:w="4785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895CC0" w:rsidRPr="0079438E" w:rsidTr="00FB40E2">
        <w:tc>
          <w:tcPr>
            <w:tcW w:w="4785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895CC0" w:rsidRPr="0079438E" w:rsidTr="00FB40E2">
        <w:tc>
          <w:tcPr>
            <w:tcW w:w="4785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Т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895CC0" w:rsidRPr="0079438E" w:rsidTr="00FB40E2">
        <w:tc>
          <w:tcPr>
            <w:tcW w:w="4785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895CC0" w:rsidRPr="0079438E" w:rsidTr="00FB40E2">
        <w:tc>
          <w:tcPr>
            <w:tcW w:w="4785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895CC0" w:rsidRPr="0079438E" w:rsidTr="00FB40E2">
        <w:tc>
          <w:tcPr>
            <w:tcW w:w="4785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:rsidR="00895CC0" w:rsidRPr="0079438E" w:rsidRDefault="00895CC0" w:rsidP="00FB40E2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:rsidR="0041778A" w:rsidRDefault="0041778A" w:rsidP="0041778A">
      <w:pPr>
        <w:pStyle w:val="a4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778A" w:rsidRDefault="0041778A" w:rsidP="0041778A">
      <w:pPr>
        <w:pStyle w:val="3"/>
        <w:numPr>
          <w:ilvl w:val="1"/>
          <w:numId w:val="3"/>
        </w:numPr>
      </w:pPr>
      <w:r>
        <w:t>Исключения, создаваемые программистом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proofErr w:type="gramStart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>В</w:t>
      </w:r>
      <w:proofErr w:type="gramEnd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proofErr w:type="gramStart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>С</w:t>
      </w:r>
      <w:proofErr w:type="gramEnd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# имеется возможность обрабатывать исключения, создаваемые программистом. Для этого достаточно определить класс как производный от класса </w:t>
      </w:r>
      <w:proofErr w:type="spellStart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>Exception</w:t>
      </w:r>
      <w:proofErr w:type="spellEnd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. Как правило, определяемые программистом исключения, должны быть производными от класса </w:t>
      </w:r>
      <w:proofErr w:type="spellStart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>ApplicationException</w:t>
      </w:r>
      <w:proofErr w:type="spellEnd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>, "родоначальника" иерархии, зарезервированной для исключений, связанных с прикладными программами. Созданные производные классы не должны ничего реализовывать, поскольку одно лишь их существование в системе типов уже позволит использовать их в качестве исключений.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Классы исключений, создаваемые программистом, будут автоматически иметь свойства и методы, определенные в классе </w:t>
      </w:r>
      <w:proofErr w:type="spellStart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>Exception</w:t>
      </w:r>
      <w:proofErr w:type="spellEnd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 и доступные для них. Конечно, один или несколько </w:t>
      </w:r>
      <w:r w:rsidR="0082045E">
        <w:rPr>
          <w:rFonts w:ascii="Times New Roman" w:eastAsia="Times-Bold" w:hAnsi="Times New Roman" w:cs="Times New Roman"/>
          <w:bCs/>
          <w:sz w:val="24"/>
          <w:szCs w:val="24"/>
        </w:rPr>
        <w:t>элементов</w:t>
      </w:r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 в новых классах </w:t>
      </w:r>
      <w:r w:rsidR="0082045E">
        <w:rPr>
          <w:rFonts w:ascii="Times New Roman" w:eastAsia="Times-Bold" w:hAnsi="Times New Roman" w:cs="Times New Roman"/>
          <w:bCs/>
          <w:sz w:val="24"/>
          <w:szCs w:val="24"/>
        </w:rPr>
        <w:t>нужно</w:t>
      </w:r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 переопределить.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ApplicationException</w:t>
      </w:r>
      <w:proofErr w:type="spellEnd"/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41778A">
        <w:rPr>
          <w:rFonts w:ascii="Consolas" w:hAnsi="Consolas" w:cs="Consolas"/>
          <w:color w:val="008000"/>
          <w:sz w:val="19"/>
          <w:szCs w:val="19"/>
        </w:rPr>
        <w:t>Реализуем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8000"/>
          <w:sz w:val="19"/>
          <w:szCs w:val="19"/>
        </w:rPr>
        <w:t>стандартные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8000"/>
          <w:sz w:val="19"/>
          <w:szCs w:val="19"/>
        </w:rPr>
        <w:t>конструкторы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() :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1778A">
        <w:rPr>
          <w:rFonts w:ascii="Consolas" w:hAnsi="Consolas" w:cs="Consolas"/>
          <w:sz w:val="19"/>
          <w:szCs w:val="19"/>
          <w:lang w:val="en-US"/>
        </w:rPr>
        <w:t>() {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) {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41778A">
        <w:rPr>
          <w:rFonts w:ascii="Consolas" w:hAnsi="Consolas" w:cs="Consolas"/>
          <w:color w:val="008000"/>
          <w:sz w:val="19"/>
          <w:szCs w:val="19"/>
        </w:rPr>
        <w:t>Переопределяем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8000"/>
          <w:sz w:val="19"/>
          <w:szCs w:val="19"/>
        </w:rPr>
        <w:t>метод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>ToStringO</w:t>
      </w:r>
      <w:proofErr w:type="spellEnd"/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8000"/>
          <w:sz w:val="19"/>
          <w:szCs w:val="19"/>
        </w:rPr>
        <w:t>для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8000"/>
          <w:sz w:val="19"/>
          <w:szCs w:val="19"/>
        </w:rPr>
        <w:t>класса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()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Message;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1778A" w:rsidRPr="00962136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2136">
        <w:rPr>
          <w:rFonts w:ascii="Consolas" w:hAnsi="Consolas" w:cs="Consolas"/>
          <w:sz w:val="19"/>
          <w:szCs w:val="19"/>
        </w:rPr>
        <w:t>[</w:t>
      </w:r>
      <w:proofErr w:type="gramEnd"/>
      <w:r w:rsidRPr="00962136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62136">
        <w:rPr>
          <w:rFonts w:ascii="Consolas" w:hAnsi="Consolas" w:cs="Consolas"/>
          <w:sz w:val="19"/>
          <w:szCs w:val="19"/>
        </w:rPr>
        <w:t xml:space="preserve">; </w:t>
      </w:r>
      <w:r w:rsidRPr="00962136">
        <w:rPr>
          <w:rFonts w:ascii="Consolas" w:hAnsi="Consolas" w:cs="Consolas"/>
          <w:color w:val="008000"/>
          <w:sz w:val="19"/>
          <w:szCs w:val="19"/>
        </w:rPr>
        <w:t>//</w:t>
      </w:r>
      <w:r w:rsidRPr="0041778A"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1778A" w:rsidRPr="00962136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96213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2136">
        <w:rPr>
          <w:rFonts w:ascii="Consolas" w:hAnsi="Consolas" w:cs="Consolas"/>
          <w:sz w:val="19"/>
          <w:szCs w:val="19"/>
        </w:rPr>
        <w:t xml:space="preserve"> </w:t>
      </w:r>
      <w:r w:rsidRPr="0041778A">
        <w:rPr>
          <w:rFonts w:ascii="Consolas" w:hAnsi="Consolas" w:cs="Consolas"/>
          <w:sz w:val="19"/>
          <w:szCs w:val="19"/>
          <w:lang w:val="en-US"/>
        </w:rPr>
        <w:t>size</w:t>
      </w:r>
      <w:r w:rsidRPr="00962136">
        <w:rPr>
          <w:rFonts w:ascii="Consolas" w:hAnsi="Consolas" w:cs="Consolas"/>
          <w:sz w:val="19"/>
          <w:szCs w:val="19"/>
        </w:rPr>
        <w:t xml:space="preserve">; </w:t>
      </w:r>
      <w:r w:rsidRPr="00962136">
        <w:rPr>
          <w:rFonts w:ascii="Consolas" w:hAnsi="Consolas" w:cs="Consolas"/>
          <w:color w:val="008000"/>
          <w:sz w:val="19"/>
          <w:szCs w:val="19"/>
        </w:rPr>
        <w:t>//</w:t>
      </w:r>
      <w:r w:rsidRPr="0041778A">
        <w:rPr>
          <w:rFonts w:ascii="Consolas" w:hAnsi="Consolas" w:cs="Consolas"/>
          <w:color w:val="008000"/>
          <w:sz w:val="19"/>
          <w:szCs w:val="19"/>
        </w:rPr>
        <w:t>кол</w:t>
      </w:r>
      <w:r w:rsidRPr="00962136">
        <w:rPr>
          <w:rFonts w:ascii="Consolas" w:hAnsi="Consolas" w:cs="Consolas"/>
          <w:color w:val="008000"/>
          <w:sz w:val="19"/>
          <w:szCs w:val="19"/>
        </w:rPr>
        <w:t>-</w:t>
      </w:r>
      <w:r w:rsidRPr="0041778A">
        <w:rPr>
          <w:rFonts w:ascii="Consolas" w:hAnsi="Consolas" w:cs="Consolas"/>
          <w:color w:val="008000"/>
          <w:sz w:val="19"/>
          <w:szCs w:val="19"/>
        </w:rPr>
        <w:t>во</w:t>
      </w:r>
      <w:r w:rsidRPr="0096213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1778A"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96213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</w:rPr>
        <w:t>left_index</w:t>
      </w:r>
      <w:proofErr w:type="spellEnd"/>
      <w:r w:rsidRPr="0041778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1778A">
        <w:rPr>
          <w:rFonts w:ascii="Consolas" w:hAnsi="Consolas" w:cs="Consolas"/>
          <w:sz w:val="19"/>
          <w:szCs w:val="19"/>
        </w:rPr>
        <w:t>right_index</w:t>
      </w:r>
      <w:proofErr w:type="spellEnd"/>
      <w:r w:rsidRPr="0041778A">
        <w:rPr>
          <w:rFonts w:ascii="Consolas" w:hAnsi="Consolas" w:cs="Consolas"/>
          <w:sz w:val="19"/>
          <w:szCs w:val="19"/>
        </w:rPr>
        <w:t xml:space="preserve">; </w:t>
      </w:r>
      <w:r w:rsidRPr="0041778A">
        <w:rPr>
          <w:rFonts w:ascii="Consolas" w:hAnsi="Consolas" w:cs="Consolas"/>
          <w:color w:val="008000"/>
          <w:sz w:val="19"/>
          <w:szCs w:val="19"/>
        </w:rPr>
        <w:t>//левая и правая границы массива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41778A">
        <w:rPr>
          <w:rFonts w:ascii="Consolas" w:hAnsi="Consolas" w:cs="Consolas"/>
          <w:sz w:val="19"/>
          <w:szCs w:val="19"/>
        </w:rPr>
        <w:t xml:space="preserve">        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RangeArray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right)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right&lt;left)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778A">
        <w:rPr>
          <w:rFonts w:ascii="Consolas" w:hAnsi="Consolas" w:cs="Consolas"/>
          <w:color w:val="A31515"/>
          <w:sz w:val="19"/>
          <w:szCs w:val="19"/>
        </w:rPr>
        <w:t>Левый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индекс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больше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правого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778A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[right-left+1];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sz w:val="19"/>
          <w:szCs w:val="19"/>
          <w:lang w:val="en-US"/>
        </w:rPr>
        <w:t>size=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right-left+1;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=left;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right_index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=right;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Size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size;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78A">
        <w:rPr>
          <w:rFonts w:ascii="Consolas" w:hAnsi="Consolas" w:cs="Consolas"/>
          <w:color w:val="008000"/>
          <w:sz w:val="19"/>
          <w:szCs w:val="19"/>
        </w:rPr>
        <w:t>индексатор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77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(index &gt;=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&amp;&amp; index &lt;=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right_index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[index-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];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41778A">
        <w:rPr>
          <w:rFonts w:ascii="Consolas" w:hAnsi="Consolas" w:cs="Consolas"/>
          <w:color w:val="A31515"/>
          <w:sz w:val="19"/>
          <w:szCs w:val="19"/>
        </w:rPr>
        <w:t>Индекс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не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попадает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в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(index &gt;=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&amp;&amp; index &lt;=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right_index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[index-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41778A">
        <w:rPr>
          <w:rFonts w:ascii="Consolas" w:hAnsi="Consolas" w:cs="Consolas"/>
          <w:sz w:val="19"/>
          <w:szCs w:val="19"/>
          <w:lang w:val="en-US"/>
        </w:rPr>
        <w:t>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41778A">
        <w:rPr>
          <w:rFonts w:ascii="Consolas" w:hAnsi="Consolas" w:cs="Consolas"/>
          <w:color w:val="A31515"/>
          <w:sz w:val="19"/>
          <w:szCs w:val="19"/>
        </w:rPr>
        <w:t>Индекс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не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попадает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в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)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a1 =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1, 10);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778A">
        <w:rPr>
          <w:rFonts w:ascii="Consolas" w:hAnsi="Consolas" w:cs="Consolas"/>
          <w:color w:val="A31515"/>
          <w:sz w:val="19"/>
          <w:szCs w:val="19"/>
        </w:rPr>
        <w:t>Длина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массива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а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1="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+ a1.Size);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++)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1778A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r.Next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(0, 100);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] + 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a2 =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-5, 5);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778A">
        <w:rPr>
          <w:rFonts w:ascii="Consolas" w:hAnsi="Consolas" w:cs="Consolas"/>
          <w:color w:val="A31515"/>
          <w:sz w:val="19"/>
          <w:szCs w:val="19"/>
        </w:rPr>
        <w:t>Длина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массива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A31515"/>
          <w:sz w:val="19"/>
          <w:szCs w:val="19"/>
        </w:rPr>
        <w:t>а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2="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+ a2.Size);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= -5;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++)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1778A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r.Next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(0, 100);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] + 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e);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41778A">
        <w:rPr>
          <w:rFonts w:ascii="Consolas" w:hAnsi="Consolas" w:cs="Consolas"/>
          <w:color w:val="008000"/>
          <w:sz w:val="19"/>
          <w:szCs w:val="19"/>
        </w:rPr>
        <w:t>с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8000"/>
          <w:sz w:val="19"/>
          <w:szCs w:val="19"/>
        </w:rPr>
        <w:t>ошибкой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a3 =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5, -5);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e);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41778A">
        <w:rPr>
          <w:rFonts w:ascii="Consolas" w:hAnsi="Consolas" w:cs="Consolas"/>
          <w:color w:val="008000"/>
          <w:sz w:val="19"/>
          <w:szCs w:val="19"/>
        </w:rPr>
        <w:t>с</w:t>
      </w:r>
      <w:r w:rsidRPr="004177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1778A">
        <w:rPr>
          <w:rFonts w:ascii="Consolas" w:hAnsi="Consolas" w:cs="Consolas"/>
          <w:color w:val="008000"/>
          <w:sz w:val="19"/>
          <w:szCs w:val="19"/>
        </w:rPr>
        <w:t>ошибкой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a3 =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-5, 5);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&lt; 11;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++)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1778A">
        <w:rPr>
          <w:rFonts w:ascii="Consolas" w:hAnsi="Consolas" w:cs="Consolas"/>
          <w:sz w:val="19"/>
          <w:szCs w:val="19"/>
          <w:lang w:val="en-US"/>
        </w:rPr>
        <w:t>a3[</w:t>
      </w:r>
      <w:proofErr w:type="spellStart"/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r.Next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(0, 100);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a3[</w:t>
      </w:r>
      <w:proofErr w:type="spellStart"/>
      <w:r w:rsidRPr="004177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] + </w:t>
      </w:r>
      <w:r w:rsidRPr="004177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177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77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77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4177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1778A">
        <w:rPr>
          <w:rFonts w:ascii="Consolas" w:hAnsi="Consolas" w:cs="Consolas"/>
          <w:sz w:val="19"/>
          <w:szCs w:val="19"/>
          <w:lang w:val="en-US"/>
        </w:rPr>
        <w:t>e);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41778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3737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78A" w:rsidRPr="0041778A" w:rsidRDefault="0041778A" w:rsidP="0041778A">
      <w:pPr>
        <w:autoSpaceDE w:val="0"/>
        <w:autoSpaceDN w:val="0"/>
        <w:adjustRightInd w:val="0"/>
        <w:spacing w:before="0"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95CC0" w:rsidRDefault="00895CC0" w:rsidP="0041778A">
      <w:pPr>
        <w:pStyle w:val="2"/>
        <w:numPr>
          <w:ilvl w:val="0"/>
          <w:numId w:val="3"/>
        </w:numPr>
      </w:pPr>
      <w:r>
        <w:t>Постановка задачи</w:t>
      </w:r>
    </w:p>
    <w:p w:rsidR="00895CC0" w:rsidRPr="00895CC0" w:rsidRDefault="008C4D22" w:rsidP="008C4D22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Создать иерархию классов (базовый  – производный) в соответствии с вариантом</w:t>
      </w:r>
      <w:r w:rsidR="00962136" w:rsidRPr="00962136">
        <w:rPr>
          <w:rFonts w:ascii="Times New Roman" w:eastAsia="Times-Bold" w:hAnsi="Times New Roman" w:cs="Times New Roman"/>
          <w:bCs/>
          <w:sz w:val="24"/>
          <w:szCs w:val="24"/>
        </w:rPr>
        <w:t xml:space="preserve"> (</w:t>
      </w:r>
      <w:r w:rsidR="00962136">
        <w:rPr>
          <w:rFonts w:ascii="Times New Roman" w:eastAsia="Times-Bold" w:hAnsi="Times New Roman" w:cs="Times New Roman"/>
          <w:bCs/>
          <w:sz w:val="24"/>
          <w:szCs w:val="24"/>
        </w:rPr>
        <w:t>см. лаб. раб</w:t>
      </w:r>
      <w:r>
        <w:rPr>
          <w:rFonts w:ascii="Times New Roman" w:eastAsia="Times-Bold" w:hAnsi="Times New Roman" w:cs="Times New Roman"/>
          <w:bCs/>
          <w:sz w:val="24"/>
          <w:szCs w:val="24"/>
        </w:rPr>
        <w:t>.</w:t>
      </w:r>
      <w:r w:rsidR="00962136">
        <w:rPr>
          <w:rFonts w:ascii="Times New Roman" w:eastAsia="Times-Bold" w:hAnsi="Times New Roman" w:cs="Times New Roman"/>
          <w:bCs/>
          <w:sz w:val="24"/>
          <w:szCs w:val="24"/>
        </w:rPr>
        <w:t xml:space="preserve"> №9).</w:t>
      </w:r>
    </w:p>
    <w:p w:rsidR="008C4D22" w:rsidRDefault="008C4D22" w:rsidP="008C4D22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производном классе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определить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свойство, которое возвращает ссылку на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базового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(это свойство должно возвращать ссылку на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базового класса,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а не ссылку на вызывающий объект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производного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).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Например, для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-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в классе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можно определить свойство</w:t>
      </w:r>
    </w:p>
    <w:p w:rsidR="008C4D22" w:rsidRPr="008C4D22" w:rsidRDefault="008C4D22" w:rsidP="008C4D22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</w:t>
      </w:r>
      <w:proofErr w:type="spellStart"/>
      <w:r w:rsidRPr="008C4D22">
        <w:rPr>
          <w:rFonts w:ascii="Consolas" w:hAnsi="Consolas" w:cs="Consolas"/>
          <w:color w:val="0000FF"/>
        </w:rPr>
        <w:t>public</w:t>
      </w:r>
      <w:proofErr w:type="spellEnd"/>
      <w:r w:rsidRPr="008C4D22">
        <w:rPr>
          <w:rFonts w:ascii="Consolas" w:hAnsi="Consolas" w:cs="Consolas"/>
        </w:rPr>
        <w:t xml:space="preserve"> </w:t>
      </w:r>
      <w:proofErr w:type="spellStart"/>
      <w:r w:rsidRPr="008C4D22">
        <w:rPr>
          <w:rFonts w:ascii="Consolas" w:hAnsi="Consolas" w:cs="Consolas"/>
          <w:color w:val="2B91AF"/>
        </w:rPr>
        <w:t>Person</w:t>
      </w:r>
      <w:proofErr w:type="spellEnd"/>
      <w:r w:rsidRPr="008C4D22">
        <w:rPr>
          <w:rFonts w:ascii="Consolas" w:hAnsi="Consolas" w:cs="Consolas"/>
        </w:rPr>
        <w:t xml:space="preserve"> </w:t>
      </w:r>
      <w:proofErr w:type="spellStart"/>
      <w:r w:rsidRPr="008C4D22">
        <w:rPr>
          <w:rFonts w:ascii="Consolas" w:hAnsi="Consolas" w:cs="Consolas"/>
        </w:rPr>
        <w:t>BasePerson</w:t>
      </w:r>
      <w:proofErr w:type="spellEnd"/>
    </w:p>
    <w:p w:rsidR="008C4D22" w:rsidRPr="008C4D22" w:rsidRDefault="008C4D22" w:rsidP="008C4D22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8C4D22">
        <w:rPr>
          <w:rFonts w:ascii="Consolas" w:hAnsi="Consolas" w:cs="Consolas"/>
        </w:rPr>
        <w:t xml:space="preserve">        {</w:t>
      </w:r>
    </w:p>
    <w:p w:rsidR="008C4D22" w:rsidRPr="008C4D22" w:rsidRDefault="008C4D22" w:rsidP="008C4D22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8C4D22">
        <w:rPr>
          <w:rFonts w:ascii="Consolas" w:hAnsi="Consolas" w:cs="Consolas"/>
        </w:rPr>
        <w:t xml:space="preserve">            </w:t>
      </w:r>
      <w:proofErr w:type="spellStart"/>
      <w:r w:rsidRPr="008C4D22">
        <w:rPr>
          <w:rFonts w:ascii="Consolas" w:hAnsi="Consolas" w:cs="Consolas"/>
          <w:color w:val="0000FF"/>
        </w:rPr>
        <w:t>get</w:t>
      </w:r>
      <w:proofErr w:type="spellEnd"/>
    </w:p>
    <w:p w:rsidR="008C4D22" w:rsidRPr="008C4D22" w:rsidRDefault="008C4D22" w:rsidP="008C4D22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8C4D22">
        <w:rPr>
          <w:rFonts w:ascii="Consolas" w:hAnsi="Consolas" w:cs="Consolas"/>
        </w:rPr>
        <w:t xml:space="preserve">            {</w:t>
      </w:r>
    </w:p>
    <w:p w:rsidR="008C4D22" w:rsidRPr="008C4D22" w:rsidRDefault="008C4D22" w:rsidP="008C4D22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8C4D22">
        <w:rPr>
          <w:rFonts w:ascii="Consolas" w:hAnsi="Consolas" w:cs="Consolas"/>
        </w:rPr>
        <w:t xml:space="preserve">                </w:t>
      </w:r>
      <w:proofErr w:type="gramStart"/>
      <w:r w:rsidRPr="008C4D2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0000FF"/>
          <w:lang w:val="en-US"/>
        </w:rPr>
        <w:t>new</w:t>
      </w:r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2B91AF"/>
          <w:lang w:val="en-US"/>
        </w:rPr>
        <w:t>Person</w:t>
      </w:r>
      <w:r w:rsidRPr="008C4D22">
        <w:rPr>
          <w:rFonts w:ascii="Consolas" w:hAnsi="Consolas" w:cs="Consolas"/>
          <w:lang w:val="en-US"/>
        </w:rPr>
        <w:t>(name, age);</w:t>
      </w:r>
    </w:p>
    <w:p w:rsidR="008C4D22" w:rsidRPr="008C4D22" w:rsidRDefault="008C4D22" w:rsidP="008C4D22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8C4D22">
        <w:rPr>
          <w:rFonts w:ascii="Consolas" w:hAnsi="Consolas" w:cs="Consolas"/>
          <w:lang w:val="en-US"/>
        </w:rPr>
        <w:t xml:space="preserve">            </w:t>
      </w:r>
      <w:r w:rsidRPr="008C4D22">
        <w:rPr>
          <w:rFonts w:ascii="Consolas" w:hAnsi="Consolas" w:cs="Consolas"/>
        </w:rPr>
        <w:t>}</w:t>
      </w:r>
    </w:p>
    <w:p w:rsidR="008C4D22" w:rsidRPr="008C4D22" w:rsidRDefault="008C4D22" w:rsidP="008C4D22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8C4D22">
        <w:rPr>
          <w:rFonts w:ascii="Consolas" w:hAnsi="Consolas" w:cs="Consolas"/>
        </w:rPr>
        <w:t xml:space="preserve">        }</w:t>
      </w:r>
    </w:p>
    <w:p w:rsidR="00895CC0" w:rsidRPr="008C4D22" w:rsidRDefault="00895CC0" w:rsidP="008C4D22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Определить класс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, который содержит поля следующих типов </w:t>
      </w:r>
    </w:p>
    <w:p w:rsidR="00895CC0" w:rsidRPr="003B5133" w:rsidRDefault="003B5133" w:rsidP="008C4D22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_1</w:t>
      </w:r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="00895CC0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TKey</w:t>
      </w:r>
      <w:proofErr w:type="spellEnd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>&gt;</w:t>
      </w:r>
      <w:proofErr w:type="gramStart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;</w:t>
      </w:r>
      <w:proofErr w:type="gramEnd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:rsidR="00895CC0" w:rsidRPr="003B5133" w:rsidRDefault="003B5133" w:rsidP="008C4D22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_1</w:t>
      </w:r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r w:rsidR="00895CC0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>&gt;</w:t>
      </w:r>
      <w:proofErr w:type="gramStart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;</w:t>
      </w:r>
      <w:proofErr w:type="gramEnd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:rsidR="00895CC0" w:rsidRPr="003B5133" w:rsidRDefault="003B5133" w:rsidP="008C4D22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</w:t>
      </w:r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="00895CC0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TKey</w:t>
      </w:r>
      <w:proofErr w:type="spellEnd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proofErr w:type="spellStart"/>
      <w:r w:rsidR="00895CC0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proofErr w:type="spellEnd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>&gt;</w:t>
      </w:r>
      <w:proofErr w:type="gramStart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;</w:t>
      </w:r>
      <w:proofErr w:type="gramEnd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:rsidR="00895CC0" w:rsidRPr="003B5133" w:rsidRDefault="003B5133" w:rsidP="008C4D22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</w:t>
      </w:r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r w:rsidR="00895CC0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proofErr w:type="spellStart"/>
      <w:r w:rsidR="00895CC0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proofErr w:type="spellEnd"/>
      <w:r w:rsidR="00895CC0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. </w:t>
      </w:r>
    </w:p>
    <w:p w:rsidR="003B5133" w:rsidRPr="003B5133" w:rsidRDefault="008C4D22" w:rsidP="003B5133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где тип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ключа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и тип значения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связаны отношением </w:t>
      </w:r>
      <w:proofErr w:type="spellStart"/>
      <w:proofErr w:type="gram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базовый-производный</w:t>
      </w:r>
      <w:proofErr w:type="spellEnd"/>
      <w:proofErr w:type="gramEnd"/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(см. задание 1)</w:t>
      </w:r>
      <w:r w:rsidR="003B5133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Коллекция_1 и Коллекция_2 – коллекции из пространства имен</w:t>
      </w:r>
      <w:r w:rsidR="003B5133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3B5133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</w:t>
      </w:r>
      <w:proofErr w:type="spellStart"/>
      <w:r w:rsidR="003B5133" w:rsidRPr="003B5133">
        <w:rPr>
          <w:rFonts w:ascii="Times New Roman" w:eastAsia="Times-Bold" w:hAnsi="Times New Roman" w:cs="Times New Roman"/>
          <w:bCs/>
          <w:sz w:val="24"/>
          <w:szCs w:val="24"/>
        </w:rPr>
        <w:t>ystem.Collections.Generic</w:t>
      </w:r>
      <w:proofErr w:type="spellEnd"/>
      <w:r w:rsidR="003B5133" w:rsidRPr="003B5133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:rsidR="00E23B86" w:rsidRPr="00E23B86" w:rsidRDefault="008C4D22" w:rsidP="003B5133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Написать конструктор класса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, в котором создаются коллекции с заданным числом элементов. </w:t>
      </w:r>
    </w:p>
    <w:p w:rsidR="008C4D22" w:rsidRPr="00E23B86" w:rsidRDefault="008C4D22" w:rsidP="003B5133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Для автоматической генерации элементов коллекций в классе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надо определить статический метод, который принимает один целочисленный параметр типа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int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и возвращает ссылку на объект производного типа (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Student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). Каждый объект (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Student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) содержит подобъект базового класса (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Person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). Соответствие между значениями целочисленного параметра метода и подобъектами </w:t>
      </w:r>
      <w:r w:rsidR="00E23B86" w:rsidRPr="003B5133">
        <w:rPr>
          <w:rFonts w:ascii="Times New Roman" w:eastAsia="Times-Bold" w:hAnsi="Times New Roman" w:cs="Times New Roman"/>
          <w:bCs/>
          <w:sz w:val="24"/>
          <w:szCs w:val="24"/>
        </w:rPr>
        <w:t>Person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класса</w:t>
      </w:r>
      <w:r w:rsidR="00E23B86"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E23B86" w:rsidRPr="003B5133">
        <w:rPr>
          <w:rFonts w:ascii="Times New Roman" w:eastAsia="Times-Bold" w:hAnsi="Times New Roman" w:cs="Times New Roman"/>
          <w:bCs/>
          <w:sz w:val="24"/>
          <w:szCs w:val="24"/>
        </w:rPr>
        <w:t>Student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должно быть взаимно-однозначным</w:t>
      </w:r>
      <w:r w:rsidR="00E23B86"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</w:p>
    <w:p w:rsidR="00E23B86" w:rsidRDefault="00E23B86" w:rsidP="003B5133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Все четыре коллекции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должны 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содержат</w:t>
      </w:r>
      <w:r>
        <w:rPr>
          <w:rFonts w:ascii="Times New Roman" w:eastAsia="Times-Bold" w:hAnsi="Times New Roman" w:cs="Times New Roman"/>
          <w:bCs/>
          <w:sz w:val="24"/>
          <w:szCs w:val="24"/>
        </w:rPr>
        <w:t>ь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одинаковое число элементов. Каждому элементу из коллекции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Коллекция_1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&gt; должен отвечать элемент в коллекции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Коллекция_2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&gt; с равным значением ключа. Список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Коллекция_1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string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&gt; состоит из строк, которые получены в результате вызова метода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ToString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() для объектов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из списка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Коллекция_1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&gt;. Каждому элементу списка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Коллекция_1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strin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g</w:t>
      </w:r>
      <w:proofErr w:type="spellEnd"/>
      <w:r w:rsid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отвечает элемент </w:t>
      </w:r>
      <w:proofErr w:type="gramStart"/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в</w:t>
      </w:r>
      <w:proofErr w:type="gramEnd"/>
      <w:r w:rsid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Коллекция_2</w:t>
      </w:r>
      <w:r w:rsidR="003B5133"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string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&gt; с равным значением ключа типа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string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:rsidR="00E23B86" w:rsidRDefault="00E23B86" w:rsidP="003B5133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Коллекция_1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&gt; и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Коллекция_1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&lt;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string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&gt; с помощью метода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Contains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;  элемента по ключу в коллекциях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Коллекция_2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&lt;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&gt; и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Коллекция_2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&lt;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string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&gt; с 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 xml:space="preserve">помощью метода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ContainsKey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; значения элемента в коллекции </w:t>
      </w:r>
      <w:r w:rsidR="003B5133">
        <w:rPr>
          <w:rFonts w:ascii="Times New Roman" w:eastAsia="Times-Bold" w:hAnsi="Times New Roman" w:cs="Times New Roman"/>
          <w:bCs/>
          <w:sz w:val="24"/>
          <w:szCs w:val="24"/>
        </w:rPr>
        <w:t>Коллекция_2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&lt;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 &gt; с помощью метода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ContainsValue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:rsidR="0041778A" w:rsidRPr="0041778A" w:rsidRDefault="0041778A" w:rsidP="003B5133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Предусмотреть методы для работы с  </w:t>
      </w:r>
      <w:proofErr w:type="spellStart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 (добавление и удалени</w:t>
      </w:r>
      <w:r>
        <w:rPr>
          <w:rFonts w:ascii="Times New Roman" w:eastAsia="Times-Bold" w:hAnsi="Times New Roman" w:cs="Times New Roman"/>
          <w:bCs/>
          <w:sz w:val="24"/>
          <w:szCs w:val="24"/>
        </w:rPr>
        <w:t>е</w:t>
      </w:r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 элементов).</w:t>
      </w:r>
    </w:p>
    <w:p w:rsidR="0041778A" w:rsidRPr="0041778A" w:rsidRDefault="0041778A" w:rsidP="003B5133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>Предусмотреть собственные классы для обработки исключительных ситуаций и выполнить обработку исключений с помощью стандартных исключений, а также с помощью исключен</w:t>
      </w:r>
      <w:r>
        <w:rPr>
          <w:rFonts w:ascii="Times New Roman" w:eastAsia="Times-Bold" w:hAnsi="Times New Roman" w:cs="Times New Roman"/>
          <w:bCs/>
          <w:sz w:val="24"/>
          <w:szCs w:val="24"/>
        </w:rPr>
        <w:t>и</w:t>
      </w:r>
      <w:r w:rsidRPr="0041778A">
        <w:rPr>
          <w:rFonts w:ascii="Times New Roman" w:eastAsia="Times-Bold" w:hAnsi="Times New Roman" w:cs="Times New Roman"/>
          <w:bCs/>
          <w:sz w:val="24"/>
          <w:szCs w:val="24"/>
        </w:rPr>
        <w:t xml:space="preserve">й, определенных программистом.  </w:t>
      </w:r>
    </w:p>
    <w:p w:rsidR="003B5133" w:rsidRPr="00D373A9" w:rsidRDefault="003B5133" w:rsidP="003B5133">
      <w:pPr>
        <w:pStyle w:val="2"/>
        <w:numPr>
          <w:ilvl w:val="0"/>
          <w:numId w:val="3"/>
        </w:numPr>
      </w:pPr>
      <w:r w:rsidRPr="00D373A9">
        <w:t xml:space="preserve">Варианты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3"/>
        <w:gridCol w:w="4001"/>
        <w:gridCol w:w="4217"/>
      </w:tblGrid>
      <w:tr w:rsidR="003B5133" w:rsidRPr="00215BB9" w:rsidTr="003B5133">
        <w:tc>
          <w:tcPr>
            <w:tcW w:w="707" w:type="pct"/>
          </w:tcPr>
          <w:p w:rsidR="003B5133" w:rsidRPr="00E63280" w:rsidRDefault="003B5133" w:rsidP="003B5133">
            <w:pPr>
              <w:pStyle w:val="a4"/>
              <w:autoSpaceDE w:val="0"/>
              <w:autoSpaceDN w:val="0"/>
              <w:adjustRightInd w:val="0"/>
              <w:spacing w:before="0" w:after="0"/>
              <w:ind w:left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0" w:type="pct"/>
          </w:tcPr>
          <w:p w:rsidR="003B5133" w:rsidRPr="00291CAA" w:rsidRDefault="003B5133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Коллекция_1</w:t>
            </w:r>
          </w:p>
        </w:tc>
        <w:tc>
          <w:tcPr>
            <w:tcW w:w="2203" w:type="pct"/>
          </w:tcPr>
          <w:p w:rsidR="003B5133" w:rsidRPr="00215BB9" w:rsidRDefault="003B5133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Коллекция_2</w:t>
            </w:r>
          </w:p>
        </w:tc>
      </w:tr>
      <w:tr w:rsidR="003B5133" w:rsidRPr="00215BB9" w:rsidTr="003B5133">
        <w:trPr>
          <w:trHeight w:val="239"/>
        </w:trPr>
        <w:tc>
          <w:tcPr>
            <w:tcW w:w="707" w:type="pct"/>
          </w:tcPr>
          <w:p w:rsidR="003B5133" w:rsidRPr="00E63280" w:rsidRDefault="003B5133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0" w:type="pct"/>
          </w:tcPr>
          <w:p w:rsidR="003B5133" w:rsidRPr="00291CAA" w:rsidRDefault="003B5133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2203" w:type="pct"/>
          </w:tcPr>
          <w:p w:rsidR="003B5133" w:rsidRPr="003B5133" w:rsidRDefault="003B5133" w:rsidP="003B5133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3B5133" w:rsidRPr="00215BB9" w:rsidTr="003B5133">
        <w:tc>
          <w:tcPr>
            <w:tcW w:w="707" w:type="pct"/>
          </w:tcPr>
          <w:p w:rsidR="003B5133" w:rsidRPr="00291CAA" w:rsidRDefault="003B5133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0" w:type="pct"/>
          </w:tcPr>
          <w:p w:rsidR="003B5133" w:rsidRPr="00291CAA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2203" w:type="pct"/>
          </w:tcPr>
          <w:p w:rsidR="003B5133" w:rsidRPr="003B5133" w:rsidRDefault="00E40FF4" w:rsidP="003B5133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E40FF4" w:rsidRPr="00215BB9" w:rsidTr="003B5133">
        <w:tc>
          <w:tcPr>
            <w:tcW w:w="707" w:type="pct"/>
          </w:tcPr>
          <w:p w:rsidR="00E40FF4" w:rsidRPr="006412F9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0" w:type="pct"/>
          </w:tcPr>
          <w:p w:rsidR="00E40FF4" w:rsidRPr="00F80D2E" w:rsidRDefault="00E40FF4" w:rsidP="00E40FF4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2203" w:type="pct"/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E40FF4" w:rsidRPr="00227D40" w:rsidTr="003B5133">
        <w:tc>
          <w:tcPr>
            <w:tcW w:w="707" w:type="pct"/>
          </w:tcPr>
          <w:p w:rsidR="00E40FF4" w:rsidRPr="00227D40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0" w:type="pct"/>
          </w:tcPr>
          <w:p w:rsidR="00E40FF4" w:rsidRPr="00F80D2E" w:rsidRDefault="00E40FF4" w:rsidP="00E40FF4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2203" w:type="pct"/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E40FF4" w:rsidRPr="00227D40" w:rsidTr="003B5133">
        <w:tc>
          <w:tcPr>
            <w:tcW w:w="707" w:type="pct"/>
          </w:tcPr>
          <w:p w:rsidR="00E40FF4" w:rsidRPr="006412F9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0" w:type="pct"/>
          </w:tcPr>
          <w:p w:rsidR="00E40FF4" w:rsidRPr="00F80D2E" w:rsidRDefault="00E40FF4" w:rsidP="00E40FF4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2203" w:type="pct"/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27D40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91CAA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27D40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91CAA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6412F9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F80D2E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27D40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F80D2E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6412F9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F80D2E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27D40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91CAA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27D40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91CAA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6412F9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F80D2E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227D40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F80D2E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E40FF4" w:rsidRPr="00215BB9" w:rsidTr="003B5133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6412F9" w:rsidRDefault="00E40FF4" w:rsidP="003B5133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F80D2E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F4" w:rsidRPr="003B5133" w:rsidRDefault="00E40FF4" w:rsidP="00DF0E47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</w:tbl>
    <w:p w:rsidR="00E23B86" w:rsidRPr="00E23B86" w:rsidRDefault="00E23B86" w:rsidP="00E23B86">
      <w:pPr>
        <w:widowControl w:val="0"/>
        <w:suppressAutoHyphens/>
        <w:autoSpaceDE w:val="0"/>
        <w:autoSpaceDN w:val="0"/>
        <w:adjustRightInd w:val="0"/>
        <w:spacing w:before="0" w:after="0"/>
        <w:jc w:val="both"/>
        <w:textAlignment w:val="baseline"/>
        <w:rPr>
          <w:rFonts w:ascii="Times New Roman" w:eastAsia="Times-Bold" w:hAnsi="Times New Roman" w:cs="Times New Roman"/>
          <w:bCs/>
          <w:sz w:val="24"/>
          <w:szCs w:val="24"/>
        </w:rPr>
      </w:pPr>
    </w:p>
    <w:p w:rsidR="00E23B86" w:rsidRPr="00E23B86" w:rsidRDefault="00E23B86" w:rsidP="00E23B86">
      <w:pPr>
        <w:pStyle w:val="a4"/>
        <w:widowControl w:val="0"/>
        <w:suppressAutoHyphens/>
        <w:autoSpaceDE w:val="0"/>
        <w:autoSpaceDN w:val="0"/>
        <w:adjustRightInd w:val="0"/>
        <w:spacing w:before="0" w:after="0"/>
        <w:ind w:left="900"/>
        <w:jc w:val="both"/>
        <w:textAlignment w:val="baseline"/>
        <w:rPr>
          <w:rFonts w:ascii="Times New Roman" w:eastAsia="Times-Bold" w:hAnsi="Times New Roman" w:cs="Times New Roman"/>
          <w:bCs/>
          <w:sz w:val="24"/>
          <w:szCs w:val="24"/>
        </w:rPr>
      </w:pPr>
    </w:p>
    <w:sectPr w:rsidR="00E23B86" w:rsidRPr="00E23B86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85059"/>
    <w:multiLevelType w:val="hybridMultilevel"/>
    <w:tmpl w:val="76982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DC82074"/>
    <w:multiLevelType w:val="hybridMultilevel"/>
    <w:tmpl w:val="5D84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121EB"/>
    <w:multiLevelType w:val="hybridMultilevel"/>
    <w:tmpl w:val="D72407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6C3F85"/>
    <w:multiLevelType w:val="hybridMultilevel"/>
    <w:tmpl w:val="1D128CA4"/>
    <w:lvl w:ilvl="0" w:tplc="9D74DB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6DB9"/>
    <w:multiLevelType w:val="multilevel"/>
    <w:tmpl w:val="FFBA1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5CC0"/>
    <w:rsid w:val="000B2F6B"/>
    <w:rsid w:val="001F5629"/>
    <w:rsid w:val="002749A7"/>
    <w:rsid w:val="003B5133"/>
    <w:rsid w:val="0041778A"/>
    <w:rsid w:val="00571213"/>
    <w:rsid w:val="0082045E"/>
    <w:rsid w:val="00895CC0"/>
    <w:rsid w:val="008C4D22"/>
    <w:rsid w:val="00962136"/>
    <w:rsid w:val="00E23B86"/>
    <w:rsid w:val="00E40FF4"/>
    <w:rsid w:val="00E9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895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5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7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95CC0"/>
    <w:pPr>
      <w:widowControl w:val="0"/>
      <w:suppressAutoHyphens/>
      <w:autoSpaceDN w:val="0"/>
      <w:spacing w:before="0" w:after="0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table" w:styleId="a3">
    <w:name w:val="Table Grid"/>
    <w:basedOn w:val="a1"/>
    <w:uiPriority w:val="59"/>
    <w:rsid w:val="00895CC0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5CC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5C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CC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95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95CC0"/>
    <w:pPr>
      <w:autoSpaceDE w:val="0"/>
      <w:autoSpaceDN w:val="0"/>
      <w:adjustRightInd w:val="0"/>
      <w:spacing w:before="0" w:after="0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177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47ED-461C-46FF-A1F8-1B5C2731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4</cp:revision>
  <dcterms:created xsi:type="dcterms:W3CDTF">2013-11-10T08:53:00Z</dcterms:created>
  <dcterms:modified xsi:type="dcterms:W3CDTF">2014-09-14T04:17:00Z</dcterms:modified>
</cp:coreProperties>
</file>