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4015E135" w:rsidR="00002DF7" w:rsidRPr="00353CC3" w:rsidRDefault="00F67989" w:rsidP="00F67989">
      <w:pPr>
        <w:pStyle w:val="Titre"/>
        <w:jc w:val="center"/>
        <w:rPr>
          <w:lang w:val="en-GB"/>
        </w:rPr>
      </w:pPr>
      <w:r w:rsidRPr="00353CC3">
        <w:rPr>
          <w:lang w:val="en-GB"/>
        </w:rPr>
        <w:t>Astral Algorithmists :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445FCA1B" w14:textId="77449427" w:rsidR="009F751C" w:rsidRDefault="00F67989">
          <w:pPr>
            <w:pStyle w:val="TM1"/>
            <w:tabs>
              <w:tab w:val="left" w:pos="48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2614843" w:history="1">
            <w:r w:rsidR="009F751C" w:rsidRPr="006F1F61">
              <w:rPr>
                <w:rStyle w:val="Lienhypertexte"/>
                <w:noProof/>
              </w:rPr>
              <w:t>I-</w:t>
            </w:r>
            <w:r w:rsidR="009F751C">
              <w:rPr>
                <w:rFonts w:eastAsiaTheme="minorEastAsia"/>
                <w:noProof/>
                <w:sz w:val="24"/>
                <w:szCs w:val="24"/>
                <w:lang w:eastAsia="fr-FR"/>
              </w:rPr>
              <w:tab/>
            </w:r>
            <w:r w:rsidR="009F751C" w:rsidRPr="006F1F61">
              <w:rPr>
                <w:rStyle w:val="Lienhypertexte"/>
                <w:noProof/>
              </w:rPr>
              <w:t>Environment Setup &amp; Mini Project</w:t>
            </w:r>
            <w:r w:rsidR="009F751C">
              <w:rPr>
                <w:noProof/>
                <w:webHidden/>
              </w:rPr>
              <w:tab/>
            </w:r>
            <w:r w:rsidR="009F751C">
              <w:rPr>
                <w:noProof/>
                <w:webHidden/>
              </w:rPr>
              <w:fldChar w:fldCharType="begin"/>
            </w:r>
            <w:r w:rsidR="009F751C">
              <w:rPr>
                <w:noProof/>
                <w:webHidden/>
              </w:rPr>
              <w:instrText xml:space="preserve"> PAGEREF _Toc192614843 \h </w:instrText>
            </w:r>
            <w:r w:rsidR="009F751C">
              <w:rPr>
                <w:noProof/>
                <w:webHidden/>
              </w:rPr>
            </w:r>
            <w:r w:rsidR="009F751C">
              <w:rPr>
                <w:noProof/>
                <w:webHidden/>
              </w:rPr>
              <w:fldChar w:fldCharType="separate"/>
            </w:r>
            <w:r w:rsidR="009F751C">
              <w:rPr>
                <w:noProof/>
                <w:webHidden/>
              </w:rPr>
              <w:t>1</w:t>
            </w:r>
            <w:r w:rsidR="009F751C">
              <w:rPr>
                <w:noProof/>
                <w:webHidden/>
              </w:rPr>
              <w:fldChar w:fldCharType="end"/>
            </w:r>
          </w:hyperlink>
        </w:p>
        <w:p w14:paraId="375D8716" w14:textId="29D95416"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5336234F" w14:textId="77777777" w:rsidR="00F67989" w:rsidRDefault="00F67989" w:rsidP="00F67989"/>
    <w:p w14:paraId="0A944826" w14:textId="77777777" w:rsidR="00F67989" w:rsidRDefault="00F67989" w:rsidP="00F67989"/>
    <w:p w14:paraId="2C7E07A3" w14:textId="77777777" w:rsidR="00F67989" w:rsidRDefault="00F67989" w:rsidP="00F67989"/>
    <w:p w14:paraId="337032B1" w14:textId="77777777" w:rsidR="00F67989" w:rsidRDefault="00F67989" w:rsidP="00F67989"/>
    <w:p w14:paraId="527408DC" w14:textId="77777777" w:rsidR="00F67989" w:rsidRDefault="00F67989" w:rsidP="00F67989"/>
    <w:p w14:paraId="2692429E" w14:textId="77777777" w:rsidR="00F67989" w:rsidRDefault="00F67989" w:rsidP="00F67989"/>
    <w:p w14:paraId="6276AF8A" w14:textId="77777777" w:rsidR="00F67989" w:rsidRDefault="00F67989" w:rsidP="00F67989"/>
    <w:p w14:paraId="749ADCC6" w14:textId="77777777" w:rsidR="00F67989" w:rsidRDefault="00F67989" w:rsidP="00F67989"/>
    <w:p w14:paraId="55342110"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2614843"/>
      <w:r w:rsidRPr="00F67989">
        <w:t>Environment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PyTorch in order to discover it. Indeed, previously we used Tensorflow. On the other hand, the use of PyTorch’s dynamic graphs could be a valuable asset for our AI solution. In fact, we will be freer when it comes to creating and customizing the architecture of our future deep learning solution.</w:t>
      </w:r>
      <w:r w:rsidR="00337801">
        <w:rPr>
          <w:lang w:val="en-GB"/>
        </w:rPr>
        <w:t xml:space="preserve"> So, we had to install PyTorch before we could start creating our working environment. Here is a snippet of the installation of PyTorch:</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75496E60">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r>
              <w:rPr>
                <w:sz w:val="18"/>
                <w:szCs w:val="18"/>
                <w:lang w:val="en-GB"/>
              </w:rPr>
              <w:t>PyTorch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4C8573BD" w:rsidR="004A1F1E" w:rsidRDefault="004A1F1E" w:rsidP="00FD61EB">
      <w:pPr>
        <w:ind w:firstLine="708"/>
        <w:rPr>
          <w:lang w:val="en-GB"/>
        </w:rPr>
      </w:pPr>
      <w:r>
        <w:rPr>
          <w:lang w:val="en-GB"/>
        </w:rPr>
        <w:t xml:space="preserve">In addition, as all members of the group have already used Github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recognition caused us the most problem. Indeed, as first we did not understand why CUDA was not available and we thought that was due to a bad installation of PyTorch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481C006F">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6A4C6602" w14:textId="77777777" w:rsidR="00FD61EB" w:rsidRDefault="00FD61EB" w:rsidP="00F67989">
      <w:pPr>
        <w:ind w:firstLine="708"/>
        <w:rPr>
          <w:lang w:val="en-GB"/>
        </w:rPr>
      </w:pPr>
    </w:p>
    <w:p w14:paraId="06BD57DE" w14:textId="1A1F9175" w:rsidR="00353CC3" w:rsidRPr="00F67989" w:rsidRDefault="00353CC3" w:rsidP="00F67989">
      <w:pPr>
        <w:ind w:firstLine="708"/>
        <w:rPr>
          <w:lang w:val="en-GB"/>
        </w:rPr>
      </w:pPr>
      <w:r>
        <w:rPr>
          <w:lang w:val="en-GB"/>
        </w:rPr>
        <w:t>To summarize, this homework familiarizes us with the structure and creation of a deep learning model as well as the PyTorch Framework and project management. These various skills will be useful to us both for our current term project but also for all our future projects.</w:t>
      </w:r>
    </w:p>
    <w:sectPr w:rsidR="00353CC3" w:rsidRPr="00F67989" w:rsidSect="009F751C">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A8C01" w14:textId="77777777" w:rsidR="0016694F" w:rsidRDefault="0016694F" w:rsidP="009F751C">
      <w:pPr>
        <w:spacing w:after="0" w:line="240" w:lineRule="auto"/>
      </w:pPr>
      <w:r>
        <w:separator/>
      </w:r>
    </w:p>
  </w:endnote>
  <w:endnote w:type="continuationSeparator" w:id="0">
    <w:p w14:paraId="4E0CA08C" w14:textId="77777777" w:rsidR="0016694F" w:rsidRDefault="0016694F"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C1EED" w14:textId="77777777" w:rsidR="0016694F" w:rsidRDefault="0016694F" w:rsidP="009F751C">
      <w:pPr>
        <w:spacing w:after="0" w:line="240" w:lineRule="auto"/>
      </w:pPr>
      <w:r>
        <w:separator/>
      </w:r>
    </w:p>
  </w:footnote>
  <w:footnote w:type="continuationSeparator" w:id="0">
    <w:p w14:paraId="6605F65C" w14:textId="77777777" w:rsidR="0016694F" w:rsidRDefault="0016694F"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2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16694F"/>
    <w:rsid w:val="001C2602"/>
    <w:rsid w:val="001C7C91"/>
    <w:rsid w:val="003103E6"/>
    <w:rsid w:val="00337801"/>
    <w:rsid w:val="00353CC3"/>
    <w:rsid w:val="0037664E"/>
    <w:rsid w:val="003A2203"/>
    <w:rsid w:val="004A1F1E"/>
    <w:rsid w:val="005D338A"/>
    <w:rsid w:val="006053FE"/>
    <w:rsid w:val="00656170"/>
    <w:rsid w:val="007E278A"/>
    <w:rsid w:val="00835CC9"/>
    <w:rsid w:val="00890B16"/>
    <w:rsid w:val="009F751C"/>
    <w:rsid w:val="00EF6A54"/>
    <w:rsid w:val="00F67989"/>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5EB3-5402-4E31-912B-B218562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5</cp:revision>
  <dcterms:created xsi:type="dcterms:W3CDTF">2025-03-11T17:45:00Z</dcterms:created>
  <dcterms:modified xsi:type="dcterms:W3CDTF">2025-03-12T06:02:00Z</dcterms:modified>
</cp:coreProperties>
</file>