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242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Уголовного кодекса штата San-Andreas статьёй 16.16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Уголовный кодекс карает за заведомо ложные показания (статьи 16.8, 16.13) и за привлечение заведомо невиновного к ответственности (статья 16.3), но не устанавливает ответственности за заведомо ложный донос — сообщение о преступлении, которого не было либо в совершении которого невиновное лицо не участвовало. Настоящим законопроектом вводится статья 16.16: ответственность за ложный донос, усиливаемая при обвинении конкретного лица, а также при искусственном создании доказательств обвинения.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Уголовный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16.16. Заведомо ложный донос о совершении преступления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16.16. Заведомо ложный донос о совершении преступления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★★★ [Федеральная/Региональная] Заведомо ложный донос о совершении преступления — Наказание: 2 года лишения свободы или уголовный штраф в размере от 20.000$ до 40.000$.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Заведомо ложный донос о совершении тяжкого или особо тяжкого преступления, а равно соединённый с обвинением конкретного лица, — Наказание: 4 года лишения свободы или уголовный штраф в размере от 60.000$ до 100.000$.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Деяния, предусмотренные частями 1 или 2 настоящей статьи, совершённые с искусственным созданием доказательств обвинения, — Наказание: 5 лет лишения свободы.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