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244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Административного кодекса штата San-Andreas статьёй 5.13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Дорожный кодекс определяет правила применения специальных сигналов государственными структурами (глава II), однако ответственность за самовольную установку и использование проблесковых маячков, сирен и опознавательных знаков оперативных служб не установлена: злоупотребление такими сигналами позволяет добиваться преимущества в движении и выдавать себя за сотрудников. Настоящим законопроектом вводится статья 5.13 с конфискацией оборудования как орудия правонарушения.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Административный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5.13. Незаконное использование проблесковых маячков, сирен и опознавательных знаков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5.13. Незаконное использование проблесковых маячков, сирен и опознавательных знаков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Самовольная установка на транспортное средство проблесковых маячков, сирен, опознавательных знаков (надписей, окраски) государственных силовых структур либо использование таких сигналов лицом, не имеющим на то права, — влечёт штраф в размере 20.000$.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Оборудование, предусмотренное частью 1 настоящей статьи, подлежит конфискации в порядке статьи 3.6 настоящего Кодекса.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Использование таких сигналов при совершении иного правонарушения либо преступления влечёт ответственность по более строгой норме.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