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о регулировании оборота оружия статьёй 43 и признании утратившей силу статьи 12.1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регулирует оборот оружия, однако не устанавливает обязательной маркировки и единого реестра: статья 12.1 допускает продажу оружия с отсутствующими серийными номерами, что делает оружие неустановленного происхождения легальным в обороте и затрудняет его розыск. Настоящим законопроектом вводится статья 43: маркировка оружия серийными номерами, единый государственный реестр, перерегистрация при смене владельца; оружие без маркировки подлежит изъятию. Статья 12.1 признаётся утратившей силу.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О регулировании оборота оружия, боеприпасов и спецсредств в штате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43. Учёт и маркировка оружия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43. Учёт и маркировка оружия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Всё огнестрельное оружие, находящееся в обороте на территории штата San-Andreas, подлежит маркировке серийным номером и учёту в едином государственном реестре оружия. Ведение реестра осуществляется уполномоченным Правительством штата органом.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Сведения о каждом оружии (серийный номер, модель, владелец) вносятся в реестр при производстве, ввозе, приобретении, а также при каждой смене владельца. Новый владелец обязан перерегистрировать оружие в течение 7 дней с момента приобретения.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Хранение, ношение или использование оружия без маркировки серийным номером, равно как с сокрытым или уничтоженным номером, — влечёт ответственность в порядке статьи 41 настоящего Закона; такое оружие подлежит изъятию.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Продавец оружия обязан вносить сведения о сделке в реестр в порядке, установленном Правительством штата.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12.1. Продажа оружия с отсутствующими серийными номерами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Статья 12.1.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Разрешена продажа оружия с отсутствующими серийными номерами лицом, имеющим действующую лицензию на право хранения, ношения и использования гражданского оружия, лицензию на коллекционирование оружия и лицензию на осуществление предпринимательской деятельности лицу, имеющему действующую лицензию на право хранения, ношения и использования гражданского оружия и лицензию на коллекционирование оружия.</w:t>
            </w: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12.1. Продажа оружия с отсутствующими серийными номерами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Утратила силу.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