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252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Процессуального кодекса штата San-Andreas статьёй 55.1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Процессуальный кодекс предусматривает выемку и обыск, но не устанавливает мер по обеспечению возмещения вреда и возможной конфискации: имущество и денежные средства, добытые преступным путём, могут быть сокрыты до приговора. Настоящим законопроектом вводится статья 55.1: наложение ареста на имущество и денежные средства подозреваемого, обвиняемого по делам о тяжких и особо тяжких преступлениях по решению суда, со сроками, перечнем имущества, правом обжалования и снятием ареста при прекращении дела.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55.1. Наложение ареста на имущество и денежные средства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55.1. Наложение ареста на имущество и денежные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При наличии достаточных оснований полагать, что имущество и денежные средства получены преступным путём либо используются в качестве орудия преступления, по делу о тяжком или особо тяжком преступлении суд по ходатайству следователя либо прокурора вправе наложить арест на имущество и денежные средства подозреваемого, обвиняемого.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Арест накладывается на срок до 30 дней и может быть продлён судом до окончания производства по делу. В постановлении указываются перечень имущества, на которое накладывается арест, и основания ареста.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Арестованное имущество может передаваться на ответственное хранение владельцу либо иному лицу с обязательством сохранности; распоряжение арестованным имуществом без разрешения суда запрещается.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Арест снимается судом при отказе от обвинения, прекращении дела либо по приговору, не предусматривающем конфискацию или возмещение вреда. Постановление о наложении ареста может быть обжаловано в порядке главы XIV настоящего Кодекса.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