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247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Административного кодекса штата San-Andreas статьёй 12.14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Законы о полиции, Национальной Гвардии, ФРБ и Секретной Службе предоставляют право устанавливать оцепление (блокирование) участков местности, однако ответственности граждан за проход и проезд через оцепление нет. Оцепление — частая игровая механика при спецоперациях и ликвидации чрезвычайных ситуаций. Предлагается прямое последствие: штраф и задержание до выяснения обстоятельств.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Административный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12.14. Нарушение требований оцепления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12.14. Нарушение требований оцепления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Вход, проезд или иное преодоление установленного в соответствии с законом оцепления (блокирования) участка местности или объекта вопреки требованиям сотрудников, осуществляющих оцепление, — влечёт штраф в размере 5.000$ и задержание до выяснения обстоятельств.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То же деяние, совершённое в период действия режима чрезвычайного положения либо при ликвидации чрезвычайной ситуации, — влечёт штраф в размере 15.000$ и задержание до выяснения обстоятельств.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