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entury Schoolbook" w:hAnsi="Century Schoolbook"/>
          <w:b/>
          <w:color w:val="333333"/>
          <w:sz w:val="74"/>
        </w:rPr>
        <w:t>ACT. 250</w:t>
      </w:r>
    </w:p>
    <w:p/>
    <w:p>
      <w:pPr>
        <w:jc w:val="center"/>
      </w:pPr>
      <w:r>
        <w:rPr>
          <w:rFonts w:ascii="Century Schoolbook" w:hAnsi="Century Schoolbook"/>
          <w:color w:val="333333"/>
          <w:sz w:val="30"/>
        </w:rPr>
        <w:t>IN THE SENATE OF THE STATE OF SAN ANDREAS</w:t>
      </w:r>
    </w:p>
    <w:p>
      <w:pPr>
        <w:jc w:val="center"/>
      </w:pPr>
      <w:r>
        <w:rPr>
          <w:rFonts w:ascii="Century Schoolbook" w:hAnsi="Century Schoolbook"/>
          <w:color w:val="333333"/>
          <w:sz w:val="30"/>
        </w:rPr>
        <w:t>OCTOBER 18, 2026</w:t>
      </w:r>
    </w:p>
    <w:p/>
    <w:p>
      <w:pPr>
        <w:jc w:val="center"/>
      </w:pPr>
      <w:r>
        <w:rPr>
          <w:rFonts w:ascii="Century Schoolbook" w:hAnsi="Century Schoolbook"/>
          <w:color w:val="333333"/>
          <w:sz w:val="60"/>
        </w:rPr>
        <w:t>ЗАКОНОПРОЕКТ</w:t>
      </w:r>
    </w:p>
    <w:p>
      <w:pPr>
        <w:jc w:val="center"/>
      </w:pPr>
      <w:r>
        <w:rPr>
          <w:rFonts w:ascii="Times New Roman" w:hAnsi="Times New Roman"/>
          <w:color w:val="333333"/>
          <w:sz w:val="28"/>
        </w:rPr>
        <w:t>о дополнении Административного кодекса штата San-Andreas статьёй 23.4</w:t>
      </w:r>
    </w:p>
    <w:p/>
    <w:p>
      <w:r>
        <w:rPr>
          <w:rFonts w:ascii="Times New Roman" w:hAnsi="Times New Roman"/>
          <w:b/>
          <w:color w:val="333333"/>
          <w:sz w:val="24"/>
        </w:rPr>
        <w:t>SECTION 1. СУТЬ ПРАВКИ.</w:t>
      </w:r>
    </w:p>
    <w:p>
      <w:r>
        <w:rPr>
          <w:rFonts w:ascii="Times New Roman" w:hAnsi="Times New Roman"/>
          <w:b/>
          <w:color w:val="333333"/>
          <w:sz w:val="24"/>
        </w:rPr>
        <w:t>Статья 23.3 Административного кодекса отвечает за противодействие деятельности судьи, прокурора и адвоката, но порядок в судебном заседании и авторитет суда не защищены: оскорбление судьи в заседании и отказ подчиниться распоряжениям судьи ничем не грозят. Судебные заседания — регулярная игровая механика. Предлагается статья 23.4 со штрафом и удалением из зала заседания.</w:t>
      </w:r>
    </w:p>
    <w:p>
      <w:r>
        <w:rPr>
          <w:rFonts w:ascii="Times New Roman" w:hAnsi="Times New Roman"/>
          <w:b/>
          <w:color w:val="333333"/>
          <w:sz w:val="24"/>
        </w:rPr>
        <w:t>SECTION. 2. ВНЕСЕНИЕ ПРАВКИ В Административный кодекс штата San-Andreas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настоящая редакция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предложенный вариант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Статья 23.4. Неуважение к суду</w:t>
            </w:r>
          </w:p>
          <w:p/>
          <w:p/>
        </w:tc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Статья 23.4. Неуважение к суду</w:t>
            </w:r>
          </w:p>
          <w:p>
            <w:pPr>
              <w:shd w:val="clear" w:fill="D9EAD3"/>
            </w:pPr>
            <w:r>
              <w:rPr>
                <w:rFonts w:ascii="Times New Roman" w:hAnsi="Times New Roman"/>
                <w:color w:val="333333"/>
                <w:sz w:val="24"/>
              </w:rPr>
              <w:t>ч. 1. Нарушение порядка в судебном заседании — оскорбление судьи, участников процесса или присутствующих, неуважительные высказывания в адрес суда, отказ подчиниться распоряжениям судьи либо законным требованиям сотрудников, обеспечивающих порядок, — влечёт штраф в размере 10.000$ и удаление из зала заседания.</w:t>
            </w:r>
          </w:p>
          <w:p>
            <w:pPr>
              <w:shd w:val="clear" w:fill="D9EAD3"/>
            </w:pPr>
            <w:r>
              <w:rPr>
                <w:rFonts w:ascii="Times New Roman" w:hAnsi="Times New Roman"/>
                <w:color w:val="333333"/>
                <w:sz w:val="24"/>
              </w:rPr>
              <w:t>ч. 2. Повторное нарушение порядка в ходе того же судебного заседания — влечёт штраф в размере 25.000$ и задержание до окончания заседания.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