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249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16.18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Решения суда штата (о взыскании, о восстановлении на службе, об иных обязанностях) не обеспечены какой-либо ответственностью за их неисполнение: глава 16 Уголовного кодекса охватывает только преступления против правосудия в интересах следствия. Судебные решения — элемент игровой деятельности судов, и без санкции они неисполнимы. Предлагается статья 16.18.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16.18. Злостное неисполнение судебного решения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16.18. Злостное неисполнение судебного решения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Злостное неисполнение вступившего в законную силу решения суда лицом, обязанным его исполнить, а равно воспрепятствование его исполнению, — Наказание: штраф в размере 15.000$ или 2 года лишения свободы.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