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228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внесении изменений в Закон «О системе ордеров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Закон «О системе ордеров штата San-Andreas» вносятся технические (редакционные) исправления: в статье 8 (часть 5) ошибочная отсылка к «статье 19» Процессуального кодекса штата San-Andreas заменяется отсылкой к «статье 12» Процессуального кодекса штата San-Andreas. Исправления редакционные: нормы Закона по содержанию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системе ордеров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8. Обжалование ордеров.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5 Исполнение ордера, действие которого приостановлено или отозвано, влечет признание полученных доказательств недопустимыми в порядке статьи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19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Процессуального кодекса штата Сан-Андреас, а также ответственность, предусмотренную законодательством штата Сан-Андреас.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8. Обжалование ордеров.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5 Исполнение ордера, действие которого приостановлено или отозвано, влечет признание полученных доказательств недопустимыми в порядке статьи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12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Процессуального кодекса штата Сан-Андреас, а также ответственность, предусмотренную законодательством штата Сан-Андреас.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