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ПРЕДСЕДАТЕЛЮ СЕНАТА ШТАТА САН-АНДРЕАС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ОБРАЩЕНИЕ СЕНАТОРОВ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о созыве внеочередного заседания Сената и включении вопроса в повестку дня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31 октября 2026 года</w:t>
      </w:r>
    </w:p>
    <w:p>
      <w:pPr>
        <w:spacing w:before="240" w:after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1. Требование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основании п. «а» ч. 4 ст. 3 и ч. 4 ст. 9 Конституционного закона «О Сенате штата Сан-Андреас» просим: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1.1.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созвать внеочередное заседание Сената штата Сан-Андреас </w:t>
      </w:r>
      <w:r>
        <w:rPr>
          <w:rFonts w:ascii="Times New Roman" w:hAnsi="Times New Roman" w:cs="Times New Roman" w:eastAsia="Times New Roman"/>
          <w:b/>
          <w:i w:val="0"/>
          <w:sz w:val="24"/>
        </w:rPr>
        <w:t>31.10.2026 в 18:00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в зале заседаний Сената (Капитолий, г. Лос-Сантос);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1.2.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включить в повестку дня заседания в качестве </w:t>
      </w:r>
      <w:r>
        <w:rPr>
          <w:rFonts w:ascii="Times New Roman" w:hAnsi="Times New Roman" w:cs="Times New Roman" w:eastAsia="Times New Roman"/>
          <w:b/>
          <w:i w:val="0"/>
          <w:sz w:val="24"/>
        </w:rPr>
        <w:t>внеочередного вопроса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рассмотрение проекта постановления Сената о преодолении отклонения (вето) Губернатора штата Сан-Андреас по законопроекту ACT. 244 (Процессуальный кодекс, IAD, краткая редакция);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1.3.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провести голосование по указанному вопросу в порядке ч. 4 ст. 80 Конституции штата Сан-Андреас (не менее двух третей от общего числа действующих сенаторов) с фиксацией в протоколе общего числа действующих сенаторов.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2. Правовое основание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val="clear" w:color="auto" w:fill="EFEFE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Норма</w:t>
            </w:r>
          </w:p>
        </w:tc>
        <w:tc>
          <w:tcPr>
            <w:tcW w:type="dxa" w:w="3118"/>
            <w:shd w:val="clear" w:color="auto" w:fill="EFEFE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3118"/>
            <w:shd w:val="clear" w:color="auto" w:fill="EFEFE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Значение для настоящего обращения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п. «а» ч. 4 ст. 3 КЗ «О Сенате»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Председатель Сената назначает заседания Сената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основной путь: заседание назначается Вами, без трёхдневного ожидания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ч. 4 ст. 9 КЗ «О Сенате»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 xml:space="preserve">законопроект или инициатива, подписанные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более чем половиной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 xml:space="preserve"> от общего числа действующих сенаторов,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подлежат обязательному включению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 xml:space="preserve"> в повестку ближайшего пленарного заседания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 качестве внеочередного вопроса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вопрос не может быть отложен или исключён из повестки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ч. 1 ст. 12 КЗ «О Сенате»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инициатива о созыве, подписанная более чем половиной сенаторов, подлежит обязательному рассмотрению; дата — не ранее чем через три дня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резервный путь, если заседание не будет назначено сегодня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ч. 2–4 ст. 12 КЗ «О Сенате»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Председатель — 24 часа; при отказе или уклонении — заместитель — 24 часа; при бездействии обоих — старший по возрасту сенатор, подписавший инициативу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механизм преодоления блокады со стороны руководства Сената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ч. 4 и ч. 5 ст. 80 Конституции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двух третях от числа действующих сенаторов закон подлежит подписанию в течение двух дней; число действующих фиксируется перед голосованием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предмет заседания и порядок подсчёта</w:t>
            </w:r>
          </w:p>
        </w:tc>
      </w:tr>
    </w:tbl>
    <w:p>
      <w:pPr>
        <w:spacing w:after="40"/>
      </w:pPr>
    </w:p>
    <w:p>
      <w:pPr>
        <w:spacing w:before="240" w:after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3. Обоснование срочности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3.1.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Законопроект ACT. 244 принят 10 голосами «за» при 3 «против» и 1 воздержавшемся — 14 голосовавших. Две трети от 14 составляют 9,33, с округлением вверх 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10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(ч. 5 ст. 80 Конституции). То есть </w:t>
      </w:r>
      <w:r>
        <w:rPr>
          <w:rFonts w:ascii="Times New Roman" w:hAnsi="Times New Roman" w:cs="Times New Roman" w:eastAsia="Times New Roman"/>
          <w:b/>
          <w:i w:val="0"/>
          <w:sz w:val="24"/>
        </w:rPr>
        <w:t>необходимое число голосов уже подано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: преодоление вето возможно тем же составом, без поиска новых сторонников.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3.2.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Это преимущество исчезает при изменении состава: достаточно, чтобы один из десяти отсутствовал, вышел из числа действующих или был отстранён вместе с фракцией, — и требуются 10 из 15 (проходит), 11 из 16 или 12 из 17 (не проходит). Каждый день отсрочки — риск, а не нейтральное ожидание.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3.3.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30.10.2026 издан Указ № 81, который не содержит мотивированного обоснования, ссылается на норму, не дающую права отклонения (ч. 4 ст. 80 вместо ч. 1 ст. 83), и содержит незаполненный реквизит «дата». Пока вето не преодолено, закон не действует, а IAD остаётся вне перечня субъектов задержания.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3.4.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Административное исковое заявление об оспаривании Указа подлежит подаче в течение 48 часов со дня издания решения (п. 2 ч. 1 ст. 33 КЗ «О судебной системе»). Иск подаётся сегодня, не дожидаясь заседания; постановление Сената приобщается к делу дополнением сразу после голосования. Поэтому заседание должно состояться </w:t>
      </w:r>
      <w:r>
        <w:rPr>
          <w:rFonts w:ascii="Times New Roman" w:hAnsi="Times New Roman" w:cs="Times New Roman" w:eastAsia="Times New Roman"/>
          <w:b/>
          <w:i w:val="0"/>
          <w:sz w:val="24"/>
        </w:rPr>
        <w:t>в тот же день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3.5.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Отдельный вопрос, который нужно закрыть до голосования: предварительное одобрение Федерального Суда (ч. 2 Поправки 8 к Конституции). Без него преодоление вето не даёт закону вступить в силу.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3.6.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Заседание правомочно при наличии не менее половины действующих сенаторов (ч. 1 ст. 9 КЗ «О Сенате»). Для принятия постановления требуется не менее двух третей от общего числа действующих (ч. 4 ст. 80 Конституции).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4. Повестка дня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shd w:val="clear" w:color="auto" w:fill="EFEFE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339"/>
            <w:shd w:val="clear" w:color="auto" w:fill="EFEFE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Вопрос</w:t>
            </w:r>
          </w:p>
        </w:tc>
        <w:tc>
          <w:tcPr>
            <w:tcW w:type="dxa" w:w="2339"/>
            <w:shd w:val="clear" w:color="auto" w:fill="EFEFE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Докладчик</w:t>
            </w:r>
          </w:p>
        </w:tc>
        <w:tc>
          <w:tcPr>
            <w:tcW w:type="dxa" w:w="2339"/>
            <w:shd w:val="clear" w:color="auto" w:fill="EFEFE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Время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 преодолении отклонения (вето) Губернатора по законопроекту ACT. 244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18:00–18:30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Сведения об одобрении Федерального Суда (Поправка 8)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18:30–18:40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 подаче административного искового заявления и запроса в Верховный Суд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18:40–18:55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 направлении обращения в Офис Генерального прокурора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18:55–19:00</w:t>
            </w:r>
          </w:p>
        </w:tc>
      </w:tr>
    </w:tbl>
    <w:p>
      <w:pPr>
        <w:spacing w:after="40"/>
      </w:pPr>
    </w:p>
    <w:p>
      <w:pPr>
        <w:spacing w:before="240" w:after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5. Приложения</w:t>
      </w:r>
    </w:p>
    <w:p>
      <w:pPr>
        <w:spacing w:before="0" w:after="8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Проект постановления Сената о преодолении отклонения (вето) — файл «01» настоящего пакета.</w:t>
      </w:r>
    </w:p>
    <w:p>
      <w:pPr>
        <w:spacing w:before="0" w:after="8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Принятый текст ACT. 244 и действующая редакция ст. 18 ПК.</w:t>
      </w:r>
    </w:p>
    <w:p>
      <w:pPr>
        <w:spacing w:before="0" w:after="8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Указ Губернатора № 81 от 30.10.2026 — копия.</w:t>
      </w:r>
    </w:p>
    <w:p>
      <w:pPr>
        <w:spacing w:before="0" w:after="8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Правовой разбор Указа № 81 — файл «00» настоящего пакета.</w:t>
      </w:r>
    </w:p>
    <w:p>
      <w:pPr>
        <w:spacing w:before="0" w:after="80" w:line="276" w:lineRule="auto"/>
        <w:ind w:left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5. Список подписавших сенаторов (раздел 6).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6. Подписи сенаторов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shd w:val="clear" w:color="auto" w:fill="EFEFE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339"/>
            <w:shd w:val="clear" w:color="auto" w:fill="EFEFE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Имя и фамилия сенатора</w:t>
            </w:r>
          </w:p>
        </w:tc>
        <w:tc>
          <w:tcPr>
            <w:tcW w:type="dxa" w:w="2339"/>
            <w:shd w:val="clear" w:color="auto" w:fill="EFEFE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Подпись</w:t>
            </w:r>
          </w:p>
        </w:tc>
        <w:tc>
          <w:tcPr>
            <w:tcW w:type="dxa" w:w="2339"/>
            <w:shd w:val="clear" w:color="auto" w:fill="EFEFEF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Дата, время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</w:p>
        </w:tc>
      </w:tr>
    </w:tbl>
    <w:p>
      <w:pPr>
        <w:spacing w:after="40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Требуется более половины от общего числа действующих сенаторов (ч. 4 ст. 9, ч. 1 ст. 12 КЗ «О Сенате»). При 14 действующих сенаторах — не менее 8 подписей.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