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235–249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технического исправления в Закон «О предпринимательской деятельности в штате San-Andreas»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Настоящий законопроект соответствует ACT. 245 и устраняет повтор слова в части 3 статьи 24 Закона «О предпринимательской деятельности в штате San-Andreas», регулирующей способы определения поставщиков: «также могут могут проходить». Порядок проведения конкурсов и аукционов не изменяется.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Закон «О предпринимательской деятельности в штате San-Andreas»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24. Способы определения поставщиков (подрядчиков, исполнителей), ч.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3 Конкурсы и аукционы также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могут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могут проходить не в электронном виде, а в установленном месте и времени заказчиком.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24. Способы определения поставщиков (подрядчиков, исполнителей), ч.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3 Конкурсы и аукционы также могут проходить не в электронном виде, а в установленном месте и времени заказчиком.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