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spacing w:before="0" w:after="120" w:line="276" w:lineRule="auto"/>
        <w:ind w:firstLine="0" w:left="0"/>
        <w:jc w:val="right"/>
      </w:pPr>
      <w:r>
        <w:rPr>
          <w:rFonts w:ascii="Times New Roman" w:hAnsi="Times New Roman" w:eastAsia="Times New Roman"/>
          <w:b/>
          <w:i w:val="0"/>
          <w:sz w:val="24"/>
        </w:rPr>
        <w:t>В Верховный Суд штата Сан-Андреас</w:t>
      </w:r>
    </w:p>
    <w:p>
      <w:pPr>
        <w:keepNext w:val="0"/>
        <w:spacing w:before="0" w:after="120" w:line="276" w:lineRule="auto"/>
        <w:ind w:firstLine="0" w:left="0"/>
        <w:jc w:val="right"/>
      </w:pPr>
      <w:r>
        <w:rPr>
          <w:rFonts w:ascii="Times New Roman" w:hAnsi="Times New Roman" w:eastAsia="Times New Roman"/>
          <w:b/>
          <w:i w:val="0"/>
          <w:sz w:val="24"/>
        </w:rPr>
        <w:t>От: [Имя Фамилия]</w:t>
      </w:r>
    </w:p>
    <w:p>
      <w:pPr>
        <w:keepNext w:val="0"/>
        <w:spacing w:before="0" w:after="120" w:line="276" w:lineRule="auto"/>
        <w:ind w:firstLine="0" w:left="0"/>
        <w:jc w:val="center"/>
      </w:pPr>
      <w:r>
        <w:rPr>
          <w:rFonts w:ascii="Times New Roman" w:hAnsi="Times New Roman" w:eastAsia="Times New Roman"/>
          <w:b/>
          <w:i w:val="0"/>
          <w:sz w:val="24"/>
        </w:rPr>
        <w:t>ДАННЫЕ ЗАЯВИТЕЛЯ</w:t>
      </w:r>
    </w:p>
    <w:p>
      <w:pPr>
        <w:keepNext w:val="0"/>
        <w:spacing w:before="0" w:after="120" w:line="276" w:lineRule="auto"/>
        <w:ind w:firstLine="709" w:left="0"/>
        <w:jc w:val="both"/>
      </w:pPr>
      <w:r>
        <w:rPr>
          <w:rFonts w:ascii="Times New Roman" w:hAnsi="Times New Roman" w:eastAsia="Times New Roman"/>
          <w:b/>
          <w:i w:val="0"/>
          <w:sz w:val="24"/>
        </w:rPr>
        <w:t>Имя Фамилия: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 [Имя Фамилия]</w:t>
      </w:r>
    </w:p>
    <w:p>
      <w:pPr>
        <w:keepNext w:val="0"/>
        <w:spacing w:before="0" w:after="120" w:line="276" w:lineRule="auto"/>
        <w:ind w:firstLine="709" w:left="0"/>
        <w:jc w:val="both"/>
      </w:pPr>
      <w:r>
        <w:rPr>
          <w:rFonts w:ascii="Times New Roman" w:hAnsi="Times New Roman" w:eastAsia="Times New Roman"/>
          <w:b/>
          <w:i w:val="0"/>
          <w:sz w:val="24"/>
        </w:rPr>
        <w:t>Номер паспорта (ID-card):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 [номер, ксерокопия — гиперссылка]</w:t>
      </w:r>
    </w:p>
    <w:p>
      <w:pPr>
        <w:keepNext w:val="0"/>
        <w:spacing w:before="0" w:after="120" w:line="276" w:lineRule="auto"/>
        <w:ind w:firstLine="709" w:left="0"/>
        <w:jc w:val="both"/>
      </w:pPr>
      <w:r>
        <w:rPr>
          <w:rFonts w:ascii="Times New Roman" w:hAnsi="Times New Roman" w:eastAsia="Times New Roman"/>
          <w:b/>
          <w:i w:val="0"/>
          <w:sz w:val="24"/>
        </w:rPr>
        <w:t>Номер телефона: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 [номер]</w:t>
      </w:r>
    </w:p>
    <w:p>
      <w:pPr>
        <w:keepNext w:val="0"/>
        <w:spacing w:before="0" w:after="120" w:line="276" w:lineRule="auto"/>
        <w:ind w:firstLine="709" w:left="0"/>
        <w:jc w:val="both"/>
      </w:pPr>
      <w:r>
        <w:rPr>
          <w:rFonts w:ascii="Times New Roman" w:hAnsi="Times New Roman" w:eastAsia="Times New Roman"/>
          <w:b/>
          <w:i w:val="0"/>
          <w:sz w:val="24"/>
        </w:rPr>
        <w:t>Электронная почта: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 [адрес]</w:t>
      </w:r>
    </w:p>
    <w:p>
      <w:pPr>
        <w:keepNext w:val="0"/>
        <w:spacing w:before="0" w:after="120" w:line="276" w:lineRule="auto"/>
        <w:ind w:firstLine="709" w:left="0"/>
        <w:jc w:val="both"/>
      </w:pPr>
      <w:r>
        <w:rPr>
          <w:rFonts w:ascii="Times New Roman" w:hAnsi="Times New Roman" w:eastAsia="Times New Roman"/>
          <w:b/>
          <w:i w:val="0"/>
          <w:sz w:val="24"/>
        </w:rPr>
        <w:t>Данные представителя заявителя: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 не заявлен (жалоба подаётся лично).</w:t>
      </w:r>
    </w:p>
    <w:p>
      <w:pPr>
        <w:keepNext w:val="0"/>
        <w:spacing w:before="0" w:after="120" w:line="276" w:lineRule="auto"/>
        <w:ind w:firstLine="709" w:left="0"/>
        <w:jc w:val="both"/>
      </w:pPr>
      <w:r>
        <w:rPr>
          <w:rFonts w:ascii="Times New Roman" w:hAnsi="Times New Roman" w:eastAsia="Times New Roman"/>
          <w:b/>
          <w:i w:val="0"/>
          <w:sz w:val="24"/>
        </w:rPr>
        <w:t>Закон или иной НПА: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 Указ Губернатора штата Сан-Андреас № 81 от 30.10.2026 «Об отклонении закона (вето)» (далее — Указ).</w:t>
      </w:r>
    </w:p>
    <w:p>
      <w:pPr>
        <w:keepNext w:val="0"/>
        <w:spacing w:before="0" w:after="120" w:line="276" w:lineRule="auto"/>
        <w:ind w:firstLine="0" w:left="0"/>
        <w:jc w:val="center"/>
      </w:pPr>
      <w:r>
        <w:rPr>
          <w:rFonts w:ascii="Times New Roman" w:hAnsi="Times New Roman" w:eastAsia="Times New Roman"/>
          <w:b/>
          <w:i w:val="0"/>
          <w:sz w:val="24"/>
        </w:rPr>
        <w:t>ЖАЛОБА НА НЕКОНСТИТУЦИОННОСТЬ № ___</w:t>
      </w:r>
    </w:p>
    <w:p>
      <w:pPr>
        <w:keepNext/>
        <w:spacing w:before="200" w:after="120" w:line="276" w:lineRule="auto"/>
        <w:ind w:firstLine="0" w:left="0"/>
        <w:jc w:val="left"/>
      </w:pPr>
      <w:r>
        <w:rPr>
          <w:rFonts w:ascii="Times New Roman" w:hAnsi="Times New Roman" w:eastAsia="Times New Roman"/>
          <w:b/>
          <w:i w:val="0"/>
          <w:sz w:val="26"/>
        </w:rPr>
        <w:t>I. Право на обращение</w:t>
      </w:r>
    </w:p>
    <w:p>
      <w:pPr>
        <w:keepNext w:val="0"/>
        <w:spacing w:before="0" w:after="120" w:line="276" w:lineRule="auto"/>
        <w:ind w:firstLine="709" w:left="0"/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>1.1. Оспариваемый акт официально опубликован (подан) 30.10.2026 в 23:42; жалоба подаётся 31.10.2026 в пределах суток с момента публикации.</w:t>
      </w:r>
    </w:p>
    <w:p>
      <w:pPr>
        <w:keepNext w:val="0"/>
        <w:spacing w:before="0" w:after="120" w:line="276" w:lineRule="auto"/>
        <w:ind w:firstLine="709" w:left="0"/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>1.2. Жалоба подаётся на основании ч. 2 ст. 39 Конституционного закона «О судебной системе штата Сан-Андреас»: «допускаются отдельные жалобы на неконституционность нормативных правовых актов в отсутствие правоотношений. Целью такого обращения может быть исключительно пересмотр на предмет противоречия Конституции штата Сан-Андреас либо обнаружение коллизионных положений в правовых нормах законодательства».</w:t>
      </w:r>
    </w:p>
    <w:p>
      <w:pPr>
        <w:keepNext w:val="0"/>
        <w:spacing w:before="0" w:after="120" w:line="276" w:lineRule="auto"/>
        <w:ind w:firstLine="709" w:left="0"/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>1.3. Заявитель не состоит с Ответчиком в правоотношениях и не оспаривает применённое к нему в конкретном деле положение. Предмет жалобы — проверка Указа на соответствие Конституции штата Сан-Андреас. Именно эта конструкция ч. 2 ст. 39 позволяет частному лицу обратиться напрямую, не доказывая нарушение личных прав.</w:t>
      </w:r>
    </w:p>
    <w:p>
      <w:pPr>
        <w:keepNext w:val="0"/>
        <w:spacing w:before="0" w:after="120" w:line="276" w:lineRule="auto"/>
        <w:ind w:firstLine="709" w:left="0"/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>1.4. Право на судебную защиту закреплено в Поправке 9 ч. 1 к Конституции штата Сан-Андреас.</w:t>
      </w:r>
    </w:p>
    <w:p>
      <w:pPr>
        <w:keepNext/>
        <w:spacing w:before="200" w:after="120" w:line="276" w:lineRule="auto"/>
        <w:ind w:firstLine="0" w:left="0"/>
        <w:jc w:val="left"/>
      </w:pPr>
      <w:r>
        <w:rPr>
          <w:rFonts w:ascii="Times New Roman" w:hAnsi="Times New Roman" w:eastAsia="Times New Roman"/>
          <w:b/>
          <w:i w:val="0"/>
          <w:sz w:val="26"/>
        </w:rPr>
        <w:t>II. Предмет и его нормативный характер</w:t>
      </w:r>
    </w:p>
    <w:p>
      <w:pPr>
        <w:keepNext w:val="0"/>
        <w:spacing w:before="0" w:after="120" w:line="276" w:lineRule="auto"/>
        <w:ind w:firstLine="709" w:left="0"/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>2.1. Указ издан Губернатором штата Сан-Андреас в форме нормативного акта и официально опубликован.</w:t>
      </w:r>
    </w:p>
    <w:p>
      <w:pPr>
        <w:keepNext w:val="0"/>
        <w:spacing w:before="0" w:after="120" w:line="276" w:lineRule="auto"/>
        <w:ind w:firstLine="709" w:left="0"/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>2.2. Нормативные акты Губернатора прямо отнесены к законодательству штата (ст. 3 ч. 2 КЗ «О нормативных правовых актах штата Сан-Андреас») и включены в иерархию нормативных правовых актов (ст. 75 ч. 1 п. «д» Конституции штата Сан-Андреас).</w:t>
      </w:r>
    </w:p>
    <w:p>
      <w:pPr>
        <w:keepNext w:val="0"/>
        <w:spacing w:before="0" w:after="120" w:line="276" w:lineRule="auto"/>
        <w:ind w:firstLine="709" w:left="0"/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>2.3. По содержанию Указ не разрешает дело о конкретном лице и не устанавливает прав и обязанностей конкретного субъекта. Он блокирует вступление в силу акта, регулирующего поведение неопределённого круга лиц (все участники задержания на территории штата), то есть изменяет правовое регулирование в целом. Признак нормативности определяется содержанием и характером последствий, а не наименованием.</w:t>
      </w:r>
    </w:p>
    <w:p>
      <w:pPr>
        <w:keepNext/>
        <w:spacing w:before="200" w:after="120" w:line="276" w:lineRule="auto"/>
        <w:ind w:firstLine="0" w:left="0"/>
        <w:jc w:val="left"/>
      </w:pPr>
      <w:r>
        <w:rPr>
          <w:rFonts w:ascii="Times New Roman" w:hAnsi="Times New Roman" w:eastAsia="Times New Roman"/>
          <w:b/>
          <w:i w:val="0"/>
          <w:sz w:val="26"/>
        </w:rPr>
        <w:t>III. Доводы о несоответствии Указа Конституции</w:t>
      </w:r>
    </w:p>
    <w:p>
      <w:pPr>
        <w:keepNext/>
        <w:spacing w:before="160" w:after="120" w:line="276" w:lineRule="auto"/>
        <w:ind w:firstLine="0" w:left="0"/>
        <w:jc w:val="left"/>
      </w:pPr>
      <w:r>
        <w:rPr>
          <w:rFonts w:ascii="Times New Roman" w:hAnsi="Times New Roman" w:eastAsia="Times New Roman"/>
          <w:b/>
          <w:i w:val="0"/>
          <w:sz w:val="24"/>
        </w:rPr>
        <w:t>3.1. Отклонение без мотивированного обоснования — ч. 1 ст. 83 Конституции</w:t>
      </w:r>
    </w:p>
    <w:p>
      <w:pPr>
        <w:keepNext w:val="0"/>
        <w:spacing w:before="0" w:after="120" w:line="276" w:lineRule="auto"/>
        <w:ind w:firstLine="709" w:left="0"/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>Ч. 1 ст. 83: Губернатор вправе отклонить принятые Сенатом законы «с обязательным мотивированным обоснованием своего решения».</w:t>
      </w:r>
    </w:p>
    <w:p>
      <w:pPr>
        <w:keepNext w:val="0"/>
        <w:spacing w:before="0" w:after="120" w:line="276" w:lineRule="auto"/>
        <w:ind w:firstLine="709" w:left="0"/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>Мотивированное обоснование предполагает три элемента: указание на конкретное положение закона, вызывающее претензию; указание на конкретное право, свободу или законный интерес и способ их нарушения; указание на конкретную норму, с которой возникает коллизия, либо на содержание пробела или правовой неопределённости.</w:t>
      </w:r>
    </w:p>
    <w:p>
      <w:pPr>
        <w:keepNext w:val="0"/>
        <w:spacing w:before="0" w:after="120" w:line="276" w:lineRule="auto"/>
        <w:ind w:firstLine="709" w:left="0"/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>В Указе нет ни одного из них. Использована общая формула о «положениях, нарушающих права… либо создающих правовую неопределённость, пробелы или коллизии», применимая к любому закону. Такая формула не позволяет ни установить предмет претензии, ни проверить её, ни устранить.</w:t>
      </w:r>
    </w:p>
    <w:p>
      <w:pPr>
        <w:keepNext w:val="0"/>
        <w:spacing w:before="0" w:after="120" w:line="276" w:lineRule="auto"/>
        <w:ind w:firstLine="709" w:left="0"/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>Требование мотивированности — не формальность: без неё Сенат лишён возможности реализовать право повторного рассмотрения (ч. 4 ст. 80), а закон, принятый большинством, блокируется актом, содержание которого невозможно проверить.</w:t>
      </w:r>
    </w:p>
    <w:p>
      <w:pPr>
        <w:keepNext/>
        <w:spacing w:before="160" w:after="120" w:line="276" w:lineRule="auto"/>
        <w:ind w:firstLine="0" w:left="0"/>
        <w:jc w:val="left"/>
      </w:pPr>
      <w:r>
        <w:rPr>
          <w:rFonts w:ascii="Times New Roman" w:hAnsi="Times New Roman" w:eastAsia="Times New Roman"/>
          <w:b/>
          <w:i w:val="0"/>
          <w:sz w:val="24"/>
        </w:rPr>
        <w:t>3.2. Указано основание, не предоставляющее права отклонения — ч. 1 ст. 83, ст. 76 ч. 3 Конституции, ст. 3 ч. 3 КЗ «О НПА»</w:t>
      </w:r>
    </w:p>
    <w:p>
      <w:pPr>
        <w:keepNext w:val="0"/>
        <w:spacing w:before="0" w:after="120" w:line="276" w:lineRule="auto"/>
        <w:ind w:firstLine="709" w:left="0"/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 xml:space="preserve">Указ ссылается на ч. 4 ст. 80 Конституции. Эта норма регулирует последствия уже применённого вето: повторное рассмотрение закона Сенатом и обязанность Губернатора </w:t>
      </w:r>
      <w:r>
        <w:rPr>
          <w:rFonts w:ascii="Times New Roman" w:hAnsi="Times New Roman" w:eastAsia="Times New Roman"/>
          <w:b/>
          <w:i w:val="0"/>
          <w:sz w:val="24"/>
        </w:rPr>
        <w:t>подписать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 закон в течение двух дней, если за него подано не менее двух третей голосов. Права отклонения ч. 4 ст. 80 не содержит — оно установлено ч. 1 ст. 83.</w:t>
      </w:r>
    </w:p>
    <w:p>
      <w:pPr>
        <w:keepNext w:val="0"/>
        <w:spacing w:before="0" w:after="120" w:line="276" w:lineRule="auto"/>
        <w:ind w:firstLine="709" w:left="0"/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>Ссылка на норму, обязывающую подписать закон, означает, что полномочие на отклонение не названо. Акт, изданный вне обозначенной компетенции, противоречит ст. 3 ч. 3 КЗ «О нормативных правовых актах» (акт принимается в пределах компетенции, установленной Конституцией и законодательством).</w:t>
      </w:r>
    </w:p>
    <w:p>
      <w:pPr>
        <w:keepNext/>
        <w:spacing w:before="160" w:after="120" w:line="276" w:lineRule="auto"/>
        <w:ind w:firstLine="0" w:left="0"/>
        <w:jc w:val="left"/>
      </w:pPr>
      <w:r>
        <w:rPr>
          <w:rFonts w:ascii="Times New Roman" w:hAnsi="Times New Roman" w:eastAsia="Times New Roman"/>
          <w:b/>
          <w:i w:val="0"/>
          <w:sz w:val="24"/>
        </w:rPr>
        <w:t>3.3. Вето применено за пределами двухдневного срока — ч. 4 ст. 80 Конституции</w:t>
      </w:r>
    </w:p>
    <w:p>
      <w:pPr>
        <w:keepNext w:val="0"/>
        <w:spacing w:before="0" w:after="120" w:line="276" w:lineRule="auto"/>
        <w:ind w:firstLine="709" w:left="0"/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>Ч. 4 ст. 80: Губернатор применяет право вето «в течение двух дней с момента поступления закона».</w:t>
      </w:r>
    </w:p>
    <w:p>
      <w:pPr>
        <w:keepNext w:val="0"/>
        <w:spacing w:before="0" w:after="120" w:line="276" w:lineRule="auto"/>
        <w:ind w:firstLine="709" w:left="0"/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 xml:space="preserve">Указ официально опубликован (подан) </w:t>
      </w:r>
      <w:r>
        <w:rPr>
          <w:rFonts w:ascii="Times New Roman" w:hAnsi="Times New Roman" w:eastAsia="Times New Roman"/>
          <w:b/>
          <w:i w:val="0"/>
          <w:sz w:val="24"/>
        </w:rPr>
        <w:t>30.10.2026 в 23:42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. Законопроект датирован 21.10.2026. Если закон поступил Губернатору </w:t>
      </w:r>
      <w:r>
        <w:rPr>
          <w:rFonts w:ascii="Times New Roman" w:hAnsi="Times New Roman" w:eastAsia="Times New Roman"/>
          <w:b/>
          <w:i w:val="0"/>
          <w:sz w:val="24"/>
        </w:rPr>
        <w:t>28.10.2026 ранее 23:42</w:t>
      </w:r>
      <w:r>
        <w:rPr>
          <w:rFonts w:ascii="Times New Roman" w:hAnsi="Times New Roman" w:eastAsia="Times New Roman"/>
          <w:b w:val="0"/>
          <w:i w:val="0"/>
          <w:sz w:val="24"/>
        </w:rPr>
        <w:t>, двухдневный срок истёк к моменту издания Указа, и Указ принят с нарушением ч. 4 ст. 80. Если закон поступил 29.10 или 30.10 — срок соблюдён, и довод снимается. Проверяется исключительно по сопроводительному письму Сената и отметке о дате поступления закона, которые Заявитель просит истребовать.</w:t>
      </w:r>
    </w:p>
    <w:p>
      <w:pPr>
        <w:keepNext w:val="0"/>
        <w:spacing w:before="0" w:after="120" w:line="276" w:lineRule="auto"/>
        <w:ind w:firstLine="709" w:left="0"/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>Последствие существенно: при истечении срока Губернатор лишён возможности издать новое вето, и отмена Указа означает обязанность подписать и обнародовать закон.</w:t>
      </w:r>
    </w:p>
    <w:p>
      <w:pPr>
        <w:keepNext w:val="0"/>
        <w:spacing w:before="0" w:after="120" w:line="276" w:lineRule="auto"/>
        <w:ind w:firstLine="709" w:left="0"/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>Дополнительно: время издания — 23:42, то есть решение принято в конце вторых суток. Это не самостоятельное нарушение, но подтверждает довод 3.1: акт готовился в спешке, без проверки содержания законопроекта (что видно и по незаполненному реквизиту «дата» в п. 3.4).</w:t>
      </w:r>
    </w:p>
    <w:p>
      <w:pPr>
        <w:keepNext/>
        <w:spacing w:before="160" w:after="120" w:line="276" w:lineRule="auto"/>
        <w:ind w:firstLine="0" w:left="0"/>
        <w:jc w:val="left"/>
      </w:pPr>
      <w:r>
        <w:rPr>
          <w:rFonts w:ascii="Times New Roman" w:hAnsi="Times New Roman" w:eastAsia="Times New Roman"/>
          <w:b/>
          <w:i w:val="0"/>
          <w:sz w:val="24"/>
        </w:rPr>
        <w:t>3.4. Указ не идентифицирует отклоняемый акт и противоречит себе — ст. 79 ч. 1 Конституции, ст. 6 ч. 1 п. «л» КЗ «О НПА»</w:t>
      </w:r>
    </w:p>
    <w:p>
      <w:pPr>
        <w:keepNext w:val="0"/>
        <w:spacing w:before="0" w:after="120" w:line="276" w:lineRule="auto"/>
        <w:ind w:firstLine="709" w:left="0"/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 xml:space="preserve">В тексте Указа оставлен незаполненный реквизит «…принятый Сенатом штата Сан-Андреас </w:t>
      </w:r>
      <w:r>
        <w:rPr>
          <w:rFonts w:ascii="Times New Roman" w:hAnsi="Times New Roman" w:eastAsia="Times New Roman"/>
          <w:b/>
          <w:i w:val="0"/>
          <w:sz w:val="24"/>
        </w:rPr>
        <w:t>дата</w:t>
      </w:r>
      <w:r>
        <w:rPr>
          <w:rFonts w:ascii="Times New Roman" w:hAnsi="Times New Roman" w:eastAsia="Times New Roman"/>
          <w:b w:val="0"/>
          <w:i w:val="0"/>
          <w:sz w:val="24"/>
        </w:rPr>
        <w:t>». Дата принятия отклоняемого акта не указана. Наименование Указа говорит об отклонении «закона», постановляющая часть — об отклонении «поправки».</w:t>
      </w:r>
    </w:p>
    <w:p>
      <w:pPr>
        <w:keepNext w:val="0"/>
        <w:spacing w:before="0" w:after="120" w:line="276" w:lineRule="auto"/>
        <w:ind w:firstLine="709" w:left="0"/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>Требование определённости акта следует из ст. 79 ч. 1 Конституции (акты не должны противоречить Конституции) и принципа правовой определённости (ст. 6 ч. 1 п. «л» КЗ «О нормативных правовых актах»). Акт с незаполненным полем даты не позволяет достоверно установить, что рассматривался именно направленный законопроект.</w:t>
      </w:r>
    </w:p>
    <w:p>
      <w:pPr>
        <w:keepNext/>
        <w:spacing w:before="160" w:after="120" w:line="276" w:lineRule="auto"/>
        <w:ind w:firstLine="0" w:left="0"/>
        <w:jc w:val="left"/>
      </w:pPr>
      <w:r>
        <w:rPr>
          <w:rFonts w:ascii="Times New Roman" w:hAnsi="Times New Roman" w:eastAsia="Times New Roman"/>
          <w:b/>
          <w:i w:val="0"/>
          <w:sz w:val="24"/>
        </w:rPr>
        <w:t>3.5. Вето противоречит предварительному одобрению Федерального Суда — ч. 3 ст. 80, ч. 2 Поправки 8 к Конституции</w:t>
      </w:r>
    </w:p>
    <w:p>
      <w:pPr>
        <w:keepNext w:val="0"/>
        <w:spacing w:before="0" w:after="120" w:line="276" w:lineRule="auto"/>
        <w:ind w:firstLine="709" w:left="0"/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>Ч. 2 Поправки 8: поправки в Процессуальный кодекс штата Сан-Андреас «считаются принятыми и вступают в силу только после подписания и обнародования Губернатором… при условии их предварительного одобрения Федеральным Судом штата Сан-Андреас». Ч. 3 ст. 80: принятые законы направляются в Федеральный Суд, а после получения его одобрения — Губернатору.</w:t>
      </w:r>
    </w:p>
    <w:p>
      <w:pPr>
        <w:keepNext w:val="0"/>
        <w:spacing w:before="0" w:after="120" w:line="276" w:lineRule="auto"/>
        <w:ind w:firstLine="709" w:left="0"/>
        <w:jc w:val="both"/>
      </w:pPr>
      <w:r>
        <w:rPr>
          <w:rFonts w:ascii="Times New Roman" w:hAnsi="Times New Roman" w:eastAsia="Times New Roman"/>
          <w:b w:val="0"/>
          <w:i/>
          <w:sz w:val="24"/>
        </w:rPr>
        <w:t>(Вариант А — одобрение получено; оставить при наличии акта.)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 Федеральный Суд одобрил законопроект (акт № ___, дата). Отклонив закон по мотивам коллизий, неопределённости и пробелов, Губернатор отверг вывод судебного органа по тому же предмету. Конституция не предоставляет Губернатору права повторной проверки того, что уже проверено Федеральным Судом: вето — инструмент несогласия с законодателем, а не с судом.</w:t>
      </w:r>
    </w:p>
    <w:p>
      <w:pPr>
        <w:keepNext w:val="0"/>
        <w:spacing w:before="0" w:after="120" w:line="276" w:lineRule="auto"/>
        <w:ind w:firstLine="709" w:left="0"/>
        <w:jc w:val="both"/>
      </w:pPr>
      <w:r>
        <w:rPr>
          <w:rFonts w:ascii="Times New Roman" w:hAnsi="Times New Roman" w:eastAsia="Times New Roman"/>
          <w:b w:val="0"/>
          <w:i/>
          <w:sz w:val="24"/>
        </w:rPr>
        <w:t>(Вариант Б — одобрение не запрашивалось; оставить при отсутствии акта.)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 Предварительное одобрение отсутствует. Тогда закон не подлежал направлению Губернатору (ч. 3 ст. 80), а Указ издан в отношении акта, не завершившего конституционную процедуру.</w:t>
      </w:r>
    </w:p>
    <w:p>
      <w:pPr>
        <w:keepNext/>
        <w:spacing w:before="160" w:after="120" w:line="276" w:lineRule="auto"/>
        <w:ind w:firstLine="0" w:left="0"/>
        <w:jc w:val="left"/>
      </w:pPr>
      <w:r>
        <w:rPr>
          <w:rFonts w:ascii="Times New Roman" w:hAnsi="Times New Roman" w:eastAsia="Times New Roman"/>
          <w:b/>
          <w:i w:val="0"/>
          <w:sz w:val="24"/>
        </w:rPr>
        <w:t>3.6. Заявленные основания не соответствуют содержанию законопроекта</w:t>
      </w:r>
    </w:p>
    <w:p>
      <w:pPr>
        <w:keepNext w:val="0"/>
        <w:spacing w:before="0" w:after="120" w:line="276" w:lineRule="auto"/>
        <w:ind w:firstLine="709" w:left="0"/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>Отклонённый законопроект состоит из одной правки — дополнения ч. 1 ст. 18 Процессуального кодекса пунктом «м» (сотрудник отдела IAD ведомств LSPD и LSCSD как субъект задержания; исключительно в целях надзорной деятельности; на территории своего департамента).</w:t>
      </w:r>
    </w:p>
    <w:p>
      <w:pPr>
        <w:pStyle w:val="ListBullet"/>
        <w:spacing w:after="60" w:line="276" w:lineRule="auto"/>
        <w:ind w:left="709"/>
      </w:pPr>
      <w:r>
        <w:rPr>
          <w:rFonts w:ascii="Times New Roman" w:hAnsi="Times New Roman" w:eastAsia="Times New Roman"/>
          <w:b/>
          <w:i w:val="0"/>
        </w:rPr>
        <w:t>Права не ограничиваются.</w:t>
      </w:r>
      <w:r>
        <w:rPr>
          <w:rFonts w:ascii="Times New Roman" w:hAnsi="Times New Roman" w:eastAsia="Times New Roman"/>
          <w:b w:val="0"/>
          <w:i w:val="0"/>
        </w:rPr>
        <w:t xml:space="preserve"> Норма добавляет участника задержания и не возлагает новых обязанностей ни на задержанного, ни на инициатора, ни на иных лиц.</w:t>
      </w:r>
    </w:p>
    <w:p>
      <w:pPr>
        <w:pStyle w:val="ListBullet"/>
        <w:spacing w:after="60" w:line="276" w:lineRule="auto"/>
        <w:ind w:left="709"/>
      </w:pPr>
      <w:r>
        <w:rPr>
          <w:rFonts w:ascii="Times New Roman" w:hAnsi="Times New Roman" w:eastAsia="Times New Roman"/>
          <w:b/>
          <w:i w:val="0"/>
        </w:rPr>
        <w:t>Пробела нет.</w:t>
      </w:r>
      <w:r>
        <w:rPr>
          <w:rFonts w:ascii="Times New Roman" w:hAnsi="Times New Roman" w:eastAsia="Times New Roman"/>
          <w:b w:val="0"/>
          <w:i w:val="0"/>
        </w:rPr>
        <w:t xml:space="preserve"> Пробел — отсутствие регулирования; норма вводит регулирование. Полномочия надзорного участника определяются его статусом и ведомственными актами — так же, как для сотрудника IB по п. «ж» ч. 1 ст. 18.</w:t>
      </w:r>
    </w:p>
    <w:p>
      <w:pPr>
        <w:pStyle w:val="ListBullet"/>
        <w:spacing w:after="60" w:line="276" w:lineRule="auto"/>
        <w:ind w:left="709"/>
      </w:pPr>
      <w:r>
        <w:rPr>
          <w:rFonts w:ascii="Times New Roman" w:hAnsi="Times New Roman" w:eastAsia="Times New Roman"/>
          <w:b/>
          <w:i w:val="0"/>
        </w:rPr>
        <w:t>Правовой неопределённости нет.</w:t>
      </w:r>
      <w:r>
        <w:rPr>
          <w:rFonts w:ascii="Times New Roman" w:hAnsi="Times New Roman" w:eastAsia="Times New Roman"/>
          <w:b w:val="0"/>
          <w:i w:val="0"/>
        </w:rPr>
        <w:t xml:space="preserve"> Смысл задан конструкцией нормы: надзор ведётся за сотрудниками «своего правоохранительного органа», то есть того же, в котором состоит сотрудник IAD. Отдел IAD урегулирован уставами: LSPD — ст. 7 ч. 1 п. «г», ст. 40–41, ст. 49; LSCSD — п. 10.1.</w:t>
      </w:r>
    </w:p>
    <w:p>
      <w:pPr>
        <w:pStyle w:val="ListBullet"/>
        <w:spacing w:after="60" w:line="276" w:lineRule="auto"/>
        <w:ind w:left="709"/>
      </w:pPr>
      <w:r>
        <w:rPr>
          <w:rFonts w:ascii="Times New Roman" w:hAnsi="Times New Roman" w:eastAsia="Times New Roman"/>
          <w:b/>
          <w:i w:val="0"/>
        </w:rPr>
        <w:t>Коллизии нет.</w:t>
      </w:r>
      <w:r>
        <w:rPr>
          <w:rFonts w:ascii="Times New Roman" w:hAnsi="Times New Roman" w:eastAsia="Times New Roman"/>
          <w:b w:val="0"/>
          <w:i w:val="0"/>
        </w:rPr>
        <w:t xml:space="preserve"> IB — подразделение внутренних расследований ФРБ (ст. 28 Закона о региональных правоохранительных органах), IAD — подразделение департамента, ограниченное его территорией. Совпадение предмета надзора не означает противоречия норм: ни один пункт не запрещает применение другого, оба допускают одновременное участие.</w:t>
      </w:r>
    </w:p>
    <w:p>
      <w:pPr>
        <w:keepNext w:val="0"/>
        <w:spacing w:before="0" w:after="120" w:line="276" w:lineRule="auto"/>
        <w:ind w:firstLine="709" w:left="0"/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>Ни одно основание Указа не привязано к конкретной норме законопроекта.</w:t>
      </w:r>
    </w:p>
    <w:p>
      <w:pPr>
        <w:keepNext/>
        <w:spacing w:before="160" w:after="120" w:line="276" w:lineRule="auto"/>
        <w:ind w:firstLine="0" w:left="0"/>
        <w:jc w:val="left"/>
      </w:pPr>
      <w:r>
        <w:rPr>
          <w:rFonts w:ascii="Times New Roman" w:hAnsi="Times New Roman" w:eastAsia="Times New Roman"/>
          <w:b/>
          <w:i w:val="0"/>
          <w:sz w:val="24"/>
        </w:rPr>
        <w:t>3.7. Нарушение иерархии актов — ст. 75 ч. 1 Конституции</w:t>
      </w:r>
    </w:p>
    <w:p>
      <w:pPr>
        <w:keepNext w:val="0"/>
        <w:spacing w:before="0" w:after="120" w:line="276" w:lineRule="auto"/>
        <w:ind w:firstLine="709" w:left="0"/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>По ст. 75 ч. 1 Конституции законы (п. «в») и постановления Сената (п. «г») стоят выше нормативных актов Губернатора (п. «д»). Акт нижестоящего уровня не может блокировать вступление в силу закона, принятого Сенатом, иначе иерархия переворачивается. Вето допустимо только как конституционная процедура, проведённая в установленной форме — то есть с мотивированным обоснованием (ч. 1 ст. 83) и в двухдневный срок (ч. 4 ст. 80). Оба условия не соблюдены.</w:t>
      </w:r>
    </w:p>
    <w:p>
      <w:pPr>
        <w:keepNext/>
        <w:spacing w:before="200" w:after="120" w:line="276" w:lineRule="auto"/>
        <w:ind w:firstLine="0" w:left="0"/>
        <w:jc w:val="left"/>
      </w:pPr>
      <w:r>
        <w:rPr>
          <w:rFonts w:ascii="Times New Roman" w:hAnsi="Times New Roman" w:eastAsia="Times New Roman"/>
          <w:b/>
          <w:i w:val="0"/>
          <w:sz w:val="26"/>
        </w:rPr>
        <w:t>IV. О нормативности — альтернативная позиция</w:t>
      </w:r>
    </w:p>
    <w:p>
      <w:pPr>
        <w:keepNext w:val="0"/>
        <w:spacing w:before="0" w:after="120" w:line="276" w:lineRule="auto"/>
        <w:ind w:firstLine="709" w:left="0"/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>Если суд придёт к выводу, что Указ не является нормативным правовым актом, прошу рассмотреть жалобу как обращение о разрешении вопроса о соответствии Конституции акта Губернатора (п. «б» ч. 5 ст. 39) и о приостановлении либо отмене положений акта, обладающего меньшей юридической силой, чем закон (п. «г» ч. 5 ст. 39).</w:t>
      </w:r>
    </w:p>
    <w:p>
      <w:pPr>
        <w:keepNext w:val="0"/>
        <w:spacing w:before="0" w:after="120" w:line="276" w:lineRule="auto"/>
        <w:ind w:firstLine="709" w:left="0"/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>Отказ в принятии по мотиву «неподведомственности» означал бы отказ от проверки акта высшего должностного лица штата, блокирующего закон, притом что именно Верховный Суд рассматривает и приостанавливает неконституционные акты (ст. 74 ч. 2 Конституции).</w:t>
      </w:r>
    </w:p>
    <w:p>
      <w:pPr>
        <w:keepNext w:val="0"/>
        <w:spacing w:before="0" w:after="120" w:line="276" w:lineRule="auto"/>
        <w:ind w:firstLine="0" w:left="0"/>
        <w:jc w:val="center"/>
      </w:pPr>
      <w:r>
        <w:rPr>
          <w:rFonts w:ascii="Times New Roman" w:hAnsi="Times New Roman" w:eastAsia="Times New Roman"/>
          <w:b/>
          <w:i w:val="0"/>
          <w:sz w:val="24"/>
        </w:rPr>
        <w:t>МАТЕРИАЛЫ</w:t>
      </w:r>
    </w:p>
    <w:p>
      <w:pPr>
        <w:keepNext w:val="0"/>
        <w:spacing w:before="0" w:after="60" w:line="276" w:lineRule="auto"/>
        <w:ind w:firstLine="0" w:left="567"/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>1. Обжалуемый НПА: Указ Губернатора штата Сан-Андреас № 81 от 30.10.2026 — копия и гиперссылка на публикацию.</w:t>
      </w:r>
    </w:p>
    <w:p>
      <w:pPr>
        <w:keepNext w:val="0"/>
        <w:spacing w:before="0" w:after="60" w:line="276" w:lineRule="auto"/>
        <w:ind w:firstLine="0" w:left="567"/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>2. Принятый текст ACT. 244 (п. «м» ч. 1 ст. 18 Процессуального кодекса).</w:t>
      </w:r>
    </w:p>
    <w:p>
      <w:pPr>
        <w:keepNext w:val="0"/>
        <w:spacing w:before="0" w:after="60" w:line="276" w:lineRule="auto"/>
        <w:ind w:firstLine="0" w:left="567"/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>3. Действующая редакция ст. 18 Процессуального кодекса (п. «а»–«л»).</w:t>
      </w:r>
    </w:p>
    <w:p>
      <w:pPr>
        <w:keepNext w:val="0"/>
        <w:spacing w:before="0" w:after="60" w:line="276" w:lineRule="auto"/>
        <w:ind w:firstLine="0" w:left="567"/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>4. Выписка из протокола заседания Сената о принятии ACT. 244: дата, кворум, «за» — 10, «против» — 3, «воздержался» — 1, общее число действующих сенаторов.</w:t>
      </w:r>
    </w:p>
    <w:p>
      <w:pPr>
        <w:keepNext w:val="0"/>
        <w:spacing w:before="0" w:after="60" w:line="276" w:lineRule="auto"/>
        <w:ind w:firstLine="0" w:left="567"/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>5. Сопроводительное письмо Сената о направлении закона Губернатору (исх. № ___) с отметкой о дате поступления — для довода 3.3.</w:t>
      </w:r>
    </w:p>
    <w:p>
      <w:pPr>
        <w:keepNext w:val="0"/>
        <w:spacing w:before="0" w:after="60" w:line="276" w:lineRule="auto"/>
        <w:ind w:firstLine="0" w:left="567"/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>6. Акт Федерального Суда об одобрении (при наличии).</w:t>
      </w:r>
    </w:p>
    <w:p>
      <w:pPr>
        <w:keepNext w:val="0"/>
        <w:spacing w:before="0" w:after="60" w:line="276" w:lineRule="auto"/>
        <w:ind w:firstLine="0" w:left="567"/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>7. Выписки из уставов: LSPD — ст. 7 ч. 1 п. «г», ст. 40–41, ст. 49; LSCSD — п. 10.1; ст. 28 Закона о региональных правоохранительных органах.</w:t>
      </w:r>
    </w:p>
    <w:p>
      <w:pPr>
        <w:keepNext w:val="0"/>
        <w:spacing w:before="0" w:after="60" w:line="276" w:lineRule="auto"/>
        <w:ind w:firstLine="0" w:left="567"/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>8. Копия документа, удостоверяющего личность заявителя — гиперссылка.</w:t>
      </w:r>
    </w:p>
    <w:p>
      <w:pPr>
        <w:keepNext w:val="0"/>
        <w:spacing w:before="0" w:after="60" w:line="276" w:lineRule="auto"/>
        <w:ind w:firstLine="0" w:left="567"/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>9. Документ об уплате государственной пошлины — гиперссылка (ч. 1, ч. 3 ст. 60 КЗ «О судебной системе»).</w:t>
      </w:r>
    </w:p>
    <w:p>
      <w:pPr>
        <w:keepNext w:val="0"/>
        <w:spacing w:before="0" w:after="120" w:line="276" w:lineRule="auto"/>
        <w:ind w:firstLine="0" w:left="0"/>
        <w:jc w:val="center"/>
      </w:pPr>
      <w:r>
        <w:rPr>
          <w:rFonts w:ascii="Times New Roman" w:hAnsi="Times New Roman" w:eastAsia="Times New Roman"/>
          <w:b/>
          <w:i w:val="0"/>
          <w:sz w:val="24"/>
        </w:rPr>
        <w:t>ПРОСЬБА К ВЕРХОВНОМУ СУДУ</w:t>
      </w:r>
    </w:p>
    <w:p>
      <w:pPr>
        <w:keepNext w:val="0"/>
        <w:spacing w:before="0" w:after="120" w:line="276" w:lineRule="auto"/>
        <w:ind w:firstLine="709" w:left="0"/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>На основании изложенного, руководствуясь ч. 2, ч. 5, ч. 6 ст. 39 КЗ «О судебной системе штата Сан-Андреас», ст. 74 ч. 2, ст. 75 ч. 1, ст. 79 ч. 1, ст. 80 ч. 3 и ч. 4, ст. 83 ч. 1 Конституции штата Сан-Андреас, ч. 2 Поправки 8 к Конституции штата Сан-Андреас, ст. 3 ч. 3, ст. 6 ч. 1 п. «л» КЗ «О нормативных правовых актах штата Сан-Андреас», прошу:</w:t>
      </w:r>
    </w:p>
    <w:p>
      <w:pPr>
        <w:keepNext w:val="0"/>
        <w:spacing w:before="0" w:after="60" w:line="276" w:lineRule="auto"/>
        <w:ind w:firstLine="0" w:left="567"/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>1. Принять настоящую жалобу к производству.</w:t>
      </w:r>
    </w:p>
    <w:p>
      <w:pPr>
        <w:keepNext w:val="0"/>
        <w:spacing w:before="0" w:after="60" w:line="276" w:lineRule="auto"/>
        <w:ind w:firstLine="0" w:left="567"/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>2. Признать Указ Губернатора штата Сан-Андреас № 81 от 30.10.2026 «Об отклонении закона (вето)» не соответствующим Конституции штата Сан-Андреас — ч. 1 ст. 83, ч. 4 ст. 80, ч. 3 ст. 80, ст. 75 ч. 1, ст. 79 ч. 1 Конституции и ч. 2 Поправки 8 к ней.</w:t>
      </w:r>
    </w:p>
    <w:p>
      <w:pPr>
        <w:keepNext w:val="0"/>
        <w:spacing w:before="0" w:after="60" w:line="276" w:lineRule="auto"/>
        <w:ind w:firstLine="0" w:left="567"/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>3. Признать Указ не порождающим правовых последствий, препятствующих вступлению в силу закона «О внесении изменений в Процессуальный кодекс штата Сан-Андреас» (ACT. 244) после его подписания и обнародования.</w:t>
      </w:r>
    </w:p>
    <w:p>
      <w:pPr>
        <w:keepNext w:val="0"/>
        <w:spacing w:before="0" w:after="60" w:line="276" w:lineRule="auto"/>
        <w:ind w:firstLine="0" w:left="567"/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>4. Приостановить действие Указа до вынесения постановления по существу (ч. 6 ст. 39 КЗ «О судебной системе») — по заявленному одновременно ходатайству.</w:t>
      </w:r>
    </w:p>
    <w:p>
      <w:pPr>
        <w:keepNext w:val="0"/>
        <w:spacing w:before="0" w:after="60" w:line="276" w:lineRule="auto"/>
        <w:ind w:firstLine="0" w:left="567"/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>5. Обязать Губернатора штата Сан-Андреас устранить допущенное нарушение в срок, определённый судом (п. «д» ч. 5 ст. 39 КЗ «О судебной системе»).</w:t>
      </w:r>
    </w:p>
    <w:p>
      <w:pPr>
        <w:keepNext w:val="0"/>
        <w:spacing w:before="0" w:after="120" w:line="276" w:lineRule="auto"/>
        <w:ind w:firstLine="0" w:left="0"/>
        <w:jc w:val="right"/>
      </w:pPr>
      <w:r>
        <w:rPr>
          <w:rFonts w:ascii="Times New Roman" w:hAnsi="Times New Roman" w:eastAsia="Times New Roman"/>
          <w:b/>
          <w:i w:val="0"/>
          <w:sz w:val="24"/>
        </w:rPr>
        <w:t>Дата подачи жалобы: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 31.10.2026</w:t>
      </w:r>
    </w:p>
    <w:p>
      <w:pPr>
        <w:keepNext w:val="0"/>
        <w:spacing w:before="0" w:after="120" w:line="276" w:lineRule="auto"/>
        <w:ind w:firstLine="0" w:left="0"/>
        <w:jc w:val="right"/>
      </w:pPr>
      <w:r>
        <w:rPr>
          <w:rFonts w:ascii="Times New Roman" w:hAnsi="Times New Roman" w:eastAsia="Times New Roman"/>
          <w:b/>
          <w:i w:val="0"/>
          <w:sz w:val="24"/>
        </w:rPr>
        <w:t>Подпись заявителя:</w:t>
      </w:r>
      <w:r>
        <w:rPr>
          <w:rFonts w:ascii="Times New Roman" w:hAnsi="Times New Roman" w:eastAsia="Times New Roman"/>
          <w:b w:val="0"/>
          <w:i w:val="0"/>
          <w:sz w:val="24"/>
        </w:rPr>
        <w:t xml:space="preserve"> ________________ / ______________</w:t>
      </w:r>
    </w:p>
    <w:sectPr w:rsidR="00FC693F" w:rsidRPr="0006063C" w:rsidSect="00034616">
      <w:pgSz w:w="11906" w:h="16838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