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От: [Имя Фамилия]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ЛИЧНЫЕ ДАННЫЕ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Заявитель: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Имя Фамилия: [Имя Фамилия] Номер паспорта, ксерокопия: [номер, гиперссылка] Номер банковского счета: [номер] E-mail Address: [адрес]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Предмет обращения: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толкование конституционных норм о порядке применения Губернатором права вето и о требованиях к мотивированному обоснованию отклонения закона.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Закон или иной НПА с ссылкой на него: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Конституция штата Сан-Андреас (ч. 1 ст. 83, ч. 3, ч. 4 и ч. 5 ст. 80, Поправка 8 ч. 2).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Конкретные статьи/части/пункты, подлежащие толкованию: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ч. 1 ст. 83; ч. 3 и ч. 4 ст. 80; ч. 2 Поправки 8 к Конституции.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ОБРАЩЕНИЕ № ___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30.10.2026 в 23:42 Губернатор штата Сан-Андреас официально опубликовал Указ № 81 «Об отклонении закона (вето)», которым отклонён законопроект ACT. 244 (пункт «м» ч. 1 ст. 18 Процессуального кодекса — сотрудник отдела IAD ведомств LSPD и LSCSD как субъект задержания).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Нормы о вето изложены предельно кратко, и их применение на практике вызывает вопросы, от разрешения которых зависит судьба любого закона, принимаемого Сенатом.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Первый вопрос.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Часть 1 статьи 83 Конституции требует отклонять законы «с обязательным мотивированным обоснованием». Конституция не раскрывает, какие сведения должны содержаться в таком обосновании. На практике встречаются указы, где обоснование сведено к перечислению категорий пороков («положения, нарушающие права… либо создающие правовую неопределённость, пробелы или коллизии») без указания конкретного положения закона, конкретного права и конкретной нормы-контрагента. Такая формула применима к любому закону. Неясно, является ли она исполнением требования ч. 1 ст. 83 и подлежит ли проверке.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Второй вопрос.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Часть 4 статьи 80 Конституции предусматривает, что Губернатор применяет право вето «в течение двух дней с момента поступления закона». Неясно, является ли этот срок пресекательным: утрачивает ли Губернатор право отклонить закон по истечении двух дней, и влечёт ли отклонение за пределами срока недействительность указа. Практическая острота вопроса видна на примере: законопроект датирован 21.10.2026, а указ опубликован 30.10.2026 в 23:42 — при поступлении закона Губернатору 28.10.2026 двухдневный срок к этому моменту истёк.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Третий вопрос.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Часть 3 статьи 80 Конституции предусматривает направление принятого закона в Федеральный Суд и Губернатору — только после получения одобрения. Часть 2 Поправки 8 повторяет это применительно к поправкам в Процессуальный кодекс. Неясно, может ли Губернатор отклонить закон по мотивам, которые уже были предметом проверки Федерального Суда при даче предварительного одобрения (коллизии, правовая неопределённость, пробелы), и вправе ли он отклонить закон, не прошедший предварительное одобрение.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Четвёртый вопрос.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Часть 5 статьи 80 Конституции требует фиксировать общее число действующих сенаторов перед каждым голосованием. Неясно, как исчисляется необходимое число голосов при повторном рассмотрении в порядке ч. 4 ст. 80, если состав Сената изменился между первоначальным принятием и повторным рассмотрением, и входит ли в общее число действующих сенаторов Председатель Сената, утративший полномочия сенатора при избрании (ст. 3 ч. 3 КЗ «О Сенате штата Сан-Андреас»).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Пятый вопрос.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Неясно, какими последствиями для судьбы закона обладает признание указа о вето не соответствующим Конституции: означает ли это обязанность Губернатора подписать закон, либо Сенат обязан провести повторное рассмотрение заново.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ДОКАЗАТЕЛЬНАЯ БАЗА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Указ Губернатора штата Сан-Андреас № 81 от 30.10.2026 — копия и гиперссылка на публикацию (пример применения ч. 1 ст. 83 без указания конкретных положений, прав и норм-контрагентов).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Текст ч. 1 ст. 83, ч. 3–5 ст. 80 Конституции и ч. 2 Поправки 8 к Конституции.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Принятый текст ACT. 244 и действующая редакция ст. 18 Процессуального кодекса.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Выписка из протокола заседания Сената о принятии ACT. 244 (10/3/1, кворум, число действующих сенаторов).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Копия документа, удостоверяющего личность заявителя.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Документ об уплате государственной пошлины.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ПРАВОВАЯ ПОЗИЦИЯ, ПРОСЬБЫ К ВЕРХОВНОМУ СУДУ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Заявитель полагает, что толкование должно быть следующим: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sz w:val="24"/>
        </w:rPr>
        <w:t>Мотивированное обоснование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(ч. 1 ст. 83) должно содержать: указание на конкретное положение закона, вызывающее претензию; указание на конкретное право, свободу или законный интерес и способ их нарушения; указание на конкретную норму, с которой возникает коллизия, либо на содержание пробела или правовой неопределённости. Общее перечисление категорий пороков без этих элементов требованию ч. 1 ст. 83 не соответствует и не может считаться мотивированным обоснованием.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sz w:val="24"/>
        </w:rPr>
        <w:t>Двухдневный срок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(ч. 4 ст. 80) является пресекательным: по его истечении право вето не может быть реализовано, а указ, изданный за пределами срока, не порождает последствий.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sz w:val="24"/>
        </w:rPr>
        <w:t>Предварительное одобрение Федерального Суда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(ч. 3 ст. 80, ч. 2 Поправки 8) исключает отклонение закона по мотивам, входившим в предмет судебной проверки, и делает недопустимым отклонение закона, одобрение которого не получено.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eastAsia="Times New Roman"/>
          <w:b/>
          <w:i w:val="0"/>
          <w:sz w:val="24"/>
        </w:rPr>
        <w:t>Общее число действующих сенаторов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 повторном рассмотрении определяется по правилам ч. 5 ст. 80 на момент этого голосования; Председатель Сената в него не входит, поскольку при избрании утрачивает полномочия сенатора (ст. 3 ч. 3 КЗ «О Сенате»).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5. Признание указа о вето не соответствующим Конституции означает </w:t>
      </w:r>
      <w:r>
        <w:rPr>
          <w:rFonts w:ascii="Times New Roman" w:hAnsi="Times New Roman" w:eastAsia="Times New Roman"/>
          <w:b/>
          <w:i w:val="0"/>
          <w:sz w:val="24"/>
        </w:rPr>
        <w:t>обязанность Губернатора подписать и обнародовать закон</w:t>
      </w:r>
      <w:r>
        <w:rPr>
          <w:rFonts w:ascii="Times New Roman" w:hAnsi="Times New Roman" w:eastAsia="Times New Roman"/>
          <w:b w:val="0"/>
          <w:i w:val="0"/>
          <w:sz w:val="24"/>
        </w:rPr>
        <w:t>; повторное рассмотрение Сенатом в этом случае не требуется, поскольку воля Сената уже выражена при принятии закона.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п. «в» ч. 5 ст. 39 Конституционного закона «О судебной системе штата Сан-Андреас», прошу: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Принять настоящее обращение к производству и дать официальное толкование ч. 1 ст. 83, ч. 3, ч. 4 и ч. 5 ст. 80 Конституции штата Сан-Андреас и ч. 2 Поправки 8 к ней по поставленным вопросам.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Разъяснить, какие элементы обязательны в мотивированном обосновании отклонения закона.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Разъяснить, является ли двухдневный срок, установленный ч. 4 ст. 80, пресекательным.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Разъяснить последствия признания указа о вето не соответствующим Конституции для обязанности Губернатора подписать закон.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Если суд сочтёт, что поставленные вопросы подлежат разрешению только в рамках проверки конкретного акта, — рассмотреть настоящее обращение совместно с жалобой на неконституционность Указа № 81, поданной заявителем.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31.10.2026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ПОДПИСЬ: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 / 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