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ОБРАЩЕНИЕ О ДАЧЕ РАЗЪЯСНЕНИЙ ОТ ГЕНЕРАЛЬНОЙ ПРОКУРАТУРЫ №779 ОТ ГР-А Mike Macmillan</w:t>
      </w:r>
    </w:p>
    <w:p>
      <w:pPr>
        <w:spacing w:before="0" w:after="0" w:line="240" w:lineRule="auto"/>
        <w:jc w:val="both"/>
      </w:pPr>
      <w:r>
        <w:t>https://forum.majestic-rp.ru/threads/obrashcheniye-o-dache-raz-yasnenii-ot-general-noi-prokuratury-no779-ot-gr-a-mike-macmillan.3576935</w:t>
      </w:r>
    </w:p>
    <w:p>
      <w:pPr>
        <w:spacing w:before="0" w:after="0" w:line="240" w:lineRule="auto"/>
        <w:jc w:val="both"/>
      </w:pPr>
      <w:r>
        <w:t>=== ПЕРВЫЙ ПАРСИНГ ТЕМЫ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SrGabar Дата: 20.08.2026 в 23:46</w:t>
      </w:r>
    </w:p>
    <w:p>
      <w:pPr>
        <w:spacing w:before="0" w:after="0" w:line="240" w:lineRule="auto"/>
        <w:jc w:val="both"/>
      </w:pPr>
      <w:r>
        <w:t>1. Ваши имя и фамилия:</w:t>
      </w:r>
    </w:p>
    <w:p>
      <w:pPr>
        <w:spacing w:before="0" w:after="0" w:line="240" w:lineRule="auto"/>
        <w:jc w:val="both"/>
      </w:pPr>
      <w:r>
        <w:t>Mike Macmillan.</w:t>
      </w:r>
    </w:p>
    <w:p>
      <w:pPr>
        <w:spacing w:before="0" w:after="0" w:line="240" w:lineRule="auto"/>
        <w:jc w:val="both"/>
      </w:pPr>
      <w:r>
        <w:t>2. Ваш статус (гражданин, госорган, должностное лицо, адвокат):</w:t>
      </w:r>
    </w:p>
    <w:p>
      <w:pPr>
        <w:spacing w:before="0" w:after="0" w:line="240" w:lineRule="auto"/>
        <w:jc w:val="both"/>
      </w:pPr>
      <w:r>
        <w:t>Должностное лицо, заместитель начальника отдела Military Police SANG.</w:t>
      </w:r>
    </w:p>
    <w:p>
      <w:pPr>
        <w:spacing w:before="0" w:after="0" w:line="240" w:lineRule="auto"/>
        <w:jc w:val="both"/>
      </w:pPr>
      <w:r>
        <w:t>3. Конкретная норма права (статья/часть/пункт закона) для разъяснения:</w:t>
      </w:r>
    </w:p>
    <w:p>
      <w:pPr>
        <w:spacing w:before="0" w:after="0" w:line="240" w:lineRule="auto"/>
        <w:jc w:val="both"/>
      </w:pPr>
      <w:r>
        <w:t>- Разъяснение Генерального прокурора штата Сан-Андреас по практике применения законодательства по делам о неповиновении законным требованиям представителя власти;</w:t>
      </w:r>
    </w:p>
    <w:p>
      <w:pPr>
        <w:spacing w:before="0" w:after="0" w:line="240" w:lineRule="auto"/>
        <w:jc w:val="both"/>
      </w:pPr>
      <w:r>
        <w:t>- Статья 17.6 Уголовного кодекса штата Сан-Андреас (УК СА);</w:t>
      </w:r>
    </w:p>
    <w:p>
      <w:pPr>
        <w:spacing w:before="0" w:after="0" w:line="240" w:lineRule="auto"/>
        <w:jc w:val="both"/>
      </w:pPr>
      <w:r>
        <w:t>- Часть 4 статьи 16 Процессуального кодекса штата Сан-Андреас (ПК СА);</w:t>
      </w:r>
    </w:p>
    <w:p>
      <w:pPr>
        <w:spacing w:before="0" w:after="0" w:line="240" w:lineRule="auto"/>
        <w:jc w:val="both"/>
      </w:pPr>
      <w:r>
        <w:t>- Глава III Статья 17 Часть 1 (пункты «г», «ж»), Часть 3, Часть 4 Процессуального кодекса штата Сан-Андреас (ПК СА);</w:t>
      </w:r>
    </w:p>
    <w:p>
      <w:pPr>
        <w:spacing w:before="0" w:after="0" w:line="240" w:lineRule="auto"/>
        <w:jc w:val="both"/>
      </w:pPr>
      <w:r>
        <w:t>- Глава II Статья 10 Часть 3 Закона «О Национальной Гвардии штата Сан-Андреас».</w:t>
      </w:r>
    </w:p>
    <w:p>
      <w:pPr>
        <w:spacing w:before="0" w:after="0" w:line="240" w:lineRule="auto"/>
        <w:jc w:val="both"/>
      </w:pPr>
      <w:r>
        <w:t>4. Описание правовой неопределённости или спорного момента:</w:t>
      </w:r>
    </w:p>
    <w:p>
      <w:pPr>
        <w:spacing w:before="0" w:after="0" w:line="240" w:lineRule="auto"/>
        <w:jc w:val="both"/>
      </w:pPr>
      <w:r>
        <w:t>В правоприменительной практике сотрудников Военной полиции Национальной гвардии (MP SANG) возникла серьезная юридическая двусмысленность в толковании и пересечении норм Процессуального, Уголовного кодексов и официальных Разъяснений прокуратуры. Требуется дать детальное разъяснение по четырем следующим правовым коллизиям:</w:t>
      </w:r>
    </w:p>
    <w:p>
      <w:pPr>
        <w:spacing w:before="0" w:after="0" w:line="240" w:lineRule="auto"/>
        <w:jc w:val="both"/>
      </w:pPr>
      <w:r>
        <w:t>- Первый спорный момент (О порядке оглашения законных требований):Согласно Разъяснениям Генерального прокурора, под законным требованием понимается обязательное распоряжение правомочного лица, основанное на нормах права, заявленное при наличии фактических оснований, в пределах компетенции и с соблюдением установленного порядка предъявления. При этом Разъяснение прямо указывает, что если принадлежность лица к органам власти очевидна для адресата в силу форменного обмундирования, участия в официальных мероприятиях и наличия служебных опознавательных знаков, требование не теряет законности исключительно по мотиву несоблюдения процедуры представления. Однако на практике возникает спорный момент: обязаны ли сотрудники MP SANG при фиксации нарушений (например, скрытия лица маской на территории охраняемого объекта) дословно и развернуто проговаривать свои фракционные регалии (например:«Сотрудником SANG MP являюсь, даю законное требование вам снять маску»), чтобы распоряжение имело юридическую силу? Или лаконичная команда«Снимите маску», отданная бойцом в служебной форме Военной полиции с отчетливо видимыми знаками отличия, уже является полноценным законным требованием, игнорирование которого квалифицируется по ст. 17.6 УК СА (в случае общих распоряжений) или запускает процедуру установления личности по ч. 4 ст. 16 ПК СА?</w:t>
      </w:r>
    </w:p>
    <w:p>
      <w:pPr>
        <w:spacing w:before="0" w:after="0" w:line="240" w:lineRule="auto"/>
        <w:jc w:val="both"/>
      </w:pPr>
      <w:r>
        <w:t>- Второй спорный момент (О дефиниции служебных опознавательных знаков):В упомянутом Разъяснении Генерального прокурора фигурирует термин «служебные опознавательные знаки» (шевроны, нашивки), исключающий потерю законности требования при их визуальной очевидности. На практике возникает спорный момент из-за отсутствия в законодательной базе точной юридической дефиниции данных элементов. Прошу Офис Генерального прокурора разъяснить: что конкретно с точки зрения закона штата понимается под термином «шеврон», как именно он должен визуально выглядеть на государственном служащем, и будет ли являться, к примеру, фабричная текстильная нашивка на плече форменного обмундирования с надписью «POLICE» полноценным служебным шевроном, подтверждающим статус представителя власти для окружающих граждан?</w:t>
      </w:r>
    </w:p>
    <w:p>
      <w:pPr>
        <w:spacing w:before="0" w:after="0" w:line="240" w:lineRule="auto"/>
        <w:jc w:val="both"/>
      </w:pPr>
      <w:r>
        <w:t>- Третий спорный момент (Об обязанностях по зачтению правила Миранды):Статья 17 часть 1 пункт «г» ПК СА указывает, что обязанность зачитать правило Миранды возложена на «сотрудника, проводящего задержание». В то же время, статья 10 часть 3 Закона «О Национальной Гвардии» обязывает военнослужащего при каждом задержании разъяснить гражданину его основания. При этом окончательный арест и регистрацию карточки розыска в КПЗ проводят только офицеры ПД/Шерифы/ФИБ, так как SANG не имеет данных полномочий. Возникает правовой пробел: обязан ли сотрудник MP SANG, который лично поймал нарушителей на ФЗ и инициировал процессуальные действия, зачитывать правило Миранды самостоятельно на месте совершения преступления? Или, поскольку SANG лишь доставляет граждан для передачи, вся обязанность по оглашению юридических прав (Миранды) может или должна быть полностью переложена на принимающего сотрудника полиции, осуществляющего итоговый арест?</w:t>
      </w:r>
    </w:p>
    <w:p>
      <w:pPr>
        <w:spacing w:before="0" w:after="0" w:line="240" w:lineRule="auto"/>
        <w:jc w:val="both"/>
      </w:pPr>
      <w:r>
        <w:t>- Четвертый спорный момент (О реализации прав и вызове адвоката):Согласно части 4 статьи 17 ПК СА, если задержанный требует государственного адвоката, «сотрудник обязан вызвать такового», а пункт «ж» части 1 той же статьи относит реализацию прав к общей последовательности следствия. Пункт 7.1 Правил гос. организаций разрешает Национальной гвардии транспортировку задержанного игрока с дальнейшей передачей сотрудникам FIB/LSPD/LSCSD. Необходимо разъяснить: обязан ли сотрудник MP SANG, выступающий инициатором задержания, лично осуществлять вызов государственного или частного адвоката (через рацию департамента или средства связи), если гражданин запросил защитника сразу на ФЗ? Или реализация данного права и технический запрос в рацию департамента / приложение должны происходить исключительно сотрудниками полиции (шерифами) уже внутри допросных комнат и КПЗ принимающей фракции после официальной передачи задержанных по рапорту?</w:t>
      </w:r>
    </w:p>
    <w:p>
      <w:pPr>
        <w:spacing w:before="0" w:after="0" w:line="240" w:lineRule="auto"/>
        <w:jc w:val="both"/>
      </w:pPr>
      <w:r>
        <w:t>5. Пример:</w:t>
      </w:r>
    </w:p>
    <w:p>
      <w:pPr>
        <w:spacing w:before="0" w:after="0" w:line="240" w:lineRule="auto"/>
        <w:jc w:val="both"/>
      </w:pPr>
      <w:r>
        <w:t>Сотрудник MP SANG в служебной форме с нашивками MP и текстильным шевроном «POLICE» на плече задерживает на территории Форта-Занкудо двух гражданских лиц в масках, которые проникли на базу и угнали государственный транспорт. Сотрудник NG дает краткую команду «Снимите маски», не произнося длинную формулировку с представлением своей фракции. Граждане игнорируют команду. Далее сотрудник NG доставляет их в КПЗ LSPD для передачи. Возникает вопрос: правомерно ли расценивать команду «Снимите маску» как законное требование? Является ли нашивка «POLICE» легитимным шевроном? Обязан ли был боец NG зачитать им Миранду сам прямо на ФЗ? И кто в итоге в КПЗ LSPD должен осуществлять вызов адвоката — доставивший их сотрудник SANG или принимающий офицер полиции?</w:t>
      </w:r>
    </w:p>
    <w:p>
      <w:pPr>
        <w:spacing w:before="0" w:after="0" w:line="240" w:lineRule="auto"/>
        <w:jc w:val="both"/>
      </w:pPr>
      <w:r>
        <w:t>6. Ваш контактный адрес электронной почты :</w:t>
      </w:r>
    </w:p>
    <w:p>
      <w:pPr>
        <w:spacing w:before="0" w:after="0" w:line="240" w:lineRule="auto"/>
        <w:jc w:val="both"/>
      </w:pPr>
      <w:r>
        <w:t>insideofdead@sa.com</w:t>
      </w:r>
    </w:p>
    <w:p>
      <w:pPr>
        <w:spacing w:before="0" w:after="0" w:line="240" w:lineRule="auto"/>
        <w:jc w:val="both"/>
      </w:pPr>
      <w:r>
        <w:t>28197253</w:t>
      </w:r>
    </w:p>
    <w:p>
      <w:pPr>
        <w:spacing w:before="0" w:after="0" w:line="240" w:lineRule="auto"/>
        <w:jc w:val="both"/>
      </w:pPr>
      <w:r>
        <w:t>7. Ксерокопия паспорта</w:t>
      </w:r>
    </w:p>
    <w:p>
      <w:pPr>
        <w:spacing w:before="0" w:after="0" w:line="240" w:lineRule="auto"/>
        <w:jc w:val="both"/>
      </w:pPr>
      <w:r>
        <w:t>https://allwebs.ru/image/Grand-Theft-Auto-V-Screenshot-2026.08.17-21.24.33.12.usBMgi</w:t>
      </w:r>
    </w:p>
    <w:p>
      <w:pPr>
        <w:spacing w:before="0" w:after="0" w:line="240" w:lineRule="auto"/>
        <w:jc w:val="both"/>
      </w:pPr>
      <w:r>
        <w:t>8. Ваша подпись и её расшифровка:</w:t>
      </w:r>
    </w:p>
    <w:p>
      <w:pPr>
        <w:spacing w:before="0" w:after="0" w:line="240" w:lineRule="auto"/>
        <w:jc w:val="both"/>
      </w:pPr>
      <w:r>
        <w:t>M.Macmillan</w:t>
      </w:r>
    </w:p>
    <w:p>
      <w:pPr>
        <w:spacing w:before="0" w:after="0" w:line="240" w:lineRule="auto"/>
        <w:jc w:val="both"/>
      </w:pPr>
      <w:r>
        <w:t>(Mike Macmillan)</w:t>
      </w:r>
    </w:p>
    <w:p>
      <w:pPr>
        <w:spacing w:before="0" w:after="0" w:line="240" w:lineRule="auto"/>
        <w:jc w:val="both"/>
      </w:pPr>
      <w:r>
        <w:t>Автор: adhemar Дата: 22.08.2026 в 17:52</w:t>
      </w:r>
    </w:p>
    <w:p>
      <w:pPr>
        <w:spacing w:before="0" w:after="0" w:line="240" w:lineRule="auto"/>
        <w:jc w:val="both"/>
      </w:pPr>
      <w:r>
        <w:t>РАЗЪЯСНЕНИЕ</w:t>
      </w:r>
    </w:p>
    <w:p>
      <w:pPr>
        <w:spacing w:before="0" w:after="0" w:line="240" w:lineRule="auto"/>
        <w:jc w:val="both"/>
      </w:pPr>
      <w:r>
        <w:t>практики применения законодательства в части вынесения законных требований и проведения процессуальных действий г Лос-Сантос 22 августа 2026 г:</w:t>
      </w:r>
    </w:p>
    <w:p>
      <w:pPr>
        <w:spacing w:before="0" w:after="0" w:line="240" w:lineRule="auto"/>
        <w:jc w:val="both"/>
      </w:pPr>
      <w:r>
        <w:t>Генеральный прокурор штата Сан-Андреас Toussaint Pederson; рассмотрев материалы обращения 0 даче разъяснений от Генеральной прокуратуры Ng 779 от гражданина Mike Macmillan; УСТАНОВИЛ: Гражданин Mike Macmillan 20 августа 2026 обратился Генеральную прокуратуру штата Сан- Андреас обращением по даче разъяснений по применению действующего законодательства. Заявитель просит дать разъяснение по вынесению законных требований и проведении процессуальных действий военнослужащими военной полиции Национальной гвардии штата Сан-Андреас: В качестве примера применения правовых норм заявитель описал ситуацию, в которой служащий военной полиции Национальной гвардии штата Сан-Андреас; имея на своем плече шеврон c надписью &lt;POLICE&gt; выносит гражданам требование снять маску; не произнося длинную формулировку с представлением своей организации. Впоследствии, ввиду игнорирования гражданами требования, они подлежат задержанию сотрудником военной полиции и транспортировке в камеры предварительного заключения для проведения дальнейших процессуальных действий: В полной мере изучив материалы обращения; Генеральный прокурор штата Сан-Андреас приходит к следующему: Наличие любого элемента внешнего вида, позволяющего идентифицировать субъект требования как правомочное должностное лицо; включая шевроны правоохранительной службы; признается достаточным, чтобы считать; что объект требования знал 0 наличии у субъекта законных ПОЛНомОЧий При этом; объекту должно быть ясно, что к нему обращаются требованием. В свою очередь; фраза кснимите маску&gt; без изучения контекста ситуации не может безусловно восприниматься как законное требование В соответствии с ч. 2 ст: 77.1 Процессуального кодекса штага Сан-Андреас процессуальные действия, совершаемые органами или должностными лицами вне их установленной компетенции, запрещаются; если иное не предусмотрено действующим законодательством: Преступления; за исключением военных, относятся к компетенции региональной или федеральной юрисдикции и расследуются соответствующими правоохранительными органами Таким образом; осуществление процессуальных действий служащими органов военной полиции Национальной гвардии штата Сан-Андреас по преступлениям региональной; федеральной и финансовой юрисдикции; включая зачитывание прав миранды и реализацию права на адвоката; недопустимо, за исключением случаев; прямо установленных законом THE ATTORNEY &amp; ГенераСаныдндрекурор 3 ) Toussaint Pederson Лос-Сантос, Капитолий SEAL тHE 22 августа 2026 года oF Ng 77-РПЗЗО-5/35</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