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both"/>
      </w:pPr>
      <w:r>
        <w:t>Судебные Прецеденты и Толкования</w:t>
      </w:r>
    </w:p>
    <w:p>
      <w:pPr>
        <w:spacing w:before="0" w:after="0" w:line="240" w:lineRule="auto"/>
        <w:jc w:val="both"/>
      </w:pPr>
      <w:r>
        <w:t>https://forum.majestic-rp.ru/threads/sudebnyye-pretsedenty-i-tolkovaniya.3435945</w:t>
      </w:r>
    </w:p>
    <w:p>
      <w:pPr>
        <w:spacing w:before="0" w:after="0" w:line="240" w:lineRule="auto"/>
        <w:jc w:val="both"/>
      </w:pPr>
      <w:r>
        <w:t>=== ТЕМА ИЗМЕНИЛАСЬ (2026-09-04 00:24:27) ===</w:t>
      </w:r>
    </w:p>
    <w:p>
      <w:pPr>
        <w:spacing w:before="0" w:after="0" w:line="240" w:lineRule="auto"/>
        <w:jc w:val="both"/>
      </w:pPr>
      <w:r>
        <w:t>--- Обнаруженные изменения ---</w:t>
      </w:r>
    </w:p>
    <w:p>
      <w:pPr>
        <w:spacing w:before="0" w:after="0" w:line="240" w:lineRule="auto"/>
        <w:jc w:val="both"/>
      </w:pPr>
      <w:r>
        <w:t>[Пост #1] ДОБАВЛЕН (автор: LaMonte)</w:t>
      </w:r>
    </w:p>
    <w:p>
      <w:pPr>
        <w:spacing w:before="0" w:after="0" w:line="240" w:lineRule="auto"/>
        <w:jc w:val="both"/>
      </w:pPr>
      <w:r>
        <w:t>[Пост #2] ДОБАВЛЕН (автор: LaMonte)</w:t>
      </w:r>
    </w:p>
    <w:p>
      <w:pPr>
        <w:spacing w:before="0" w:after="0" w:line="240" w:lineRule="auto"/>
        <w:jc w:val="both"/>
      </w:pPr>
      <w:r>
        <w:t>[Пост #3] ДОБАВЛЕН (автор: LaMonte)</w:t>
      </w:r>
    </w:p>
    <w:p>
      <w:pPr>
        <w:spacing w:before="0" w:after="0" w:line="240" w:lineRule="auto"/>
        <w:jc w:val="both"/>
      </w:pPr>
      <w:r>
        <w:t>[Пост #4] ДОБАВЛЕН (автор: LaMonte)</w:t>
      </w:r>
    </w:p>
    <w:p>
      <w:pPr>
        <w:spacing w:before="0" w:after="0" w:line="240" w:lineRule="auto"/>
        <w:jc w:val="both"/>
      </w:pPr>
      <w:r>
        <w:t>============================================================</w:t>
      </w:r>
    </w:p>
    <w:p>
      <w:pPr>
        <w:spacing w:before="0" w:after="0" w:line="240" w:lineRule="auto"/>
        <w:jc w:val="both"/>
      </w:pPr>
      <w:r>
        <w:t>--- Текущее содержимое темы ---</w:t>
      </w:r>
    </w:p>
    <w:p>
      <w:pPr>
        <w:spacing w:before="0" w:after="0" w:line="240" w:lineRule="auto"/>
        <w:jc w:val="both"/>
      </w:pPr>
      <w:r>
        <w:t>Автор: LaMonte Дата: 06.07.2026 в 23:44</w:t>
      </w:r>
    </w:p>
    <w:p>
      <w:pPr>
        <w:spacing w:before="0" w:after="0" w:line="240" w:lineRule="auto"/>
        <w:jc w:val="both"/>
      </w:pPr>
      <w:r>
        <w:t>Судебные Прецеденты и Толкования</w:t>
      </w:r>
    </w:p>
    <w:p>
      <w:pPr>
        <w:spacing w:before="0" w:after="0" w:line="240" w:lineRule="auto"/>
        <w:jc w:val="both"/>
      </w:pPr>
      <w:r>
        <w:t>Прецедентное право,</w:t>
      </w:r>
    </w:p>
    <w:p>
      <w:pPr>
        <w:spacing w:before="0" w:after="0" w:line="240" w:lineRule="auto"/>
        <w:jc w:val="both"/>
      </w:pPr>
      <w:r>
        <w:t>также известное как прецедентное или общее право, представляет собой совокупность предыдущих судебных решений, которыми руководствуются судьи при решении стоящих перед ними вопросов. В зависимости от отношений между судом, принимающим решение, и прецедентом прецедентное право может быть обязательным или просто убедительным.</w:t>
      </w:r>
    </w:p>
    <w:p>
      <w:pPr>
        <w:spacing w:before="0" w:after="0" w:line="240" w:lineRule="auto"/>
        <w:jc w:val="both"/>
      </w:pPr>
      <w:r>
        <w:t>Суд штата Сан-Андреас,</w:t>
      </w:r>
    </w:p>
    <w:p>
      <w:pPr>
        <w:spacing w:before="0" w:after="0" w:line="240" w:lineRule="auto"/>
        <w:jc w:val="both"/>
      </w:pPr>
      <w:r>
        <w:t>в границах своей юрисдикции, оставляет за собой право выдвинуть прецедентное решение по конкретному делу, которое будет иметь силу источника права, если таковых прецедентов не имелось в прошлом в рамках аналогичного судопроизводства.</w:t>
      </w:r>
    </w:p>
    <w:p>
      <w:pPr>
        <w:spacing w:before="0" w:after="0" w:line="240" w:lineRule="auto"/>
        <w:jc w:val="both"/>
      </w:pPr>
      <w:r>
        <w:t>Пленум Верховного суд штата Сан-Андреас</w:t>
      </w:r>
    </w:p>
    <w:p>
      <w:pPr>
        <w:spacing w:before="0" w:after="0" w:line="240" w:lineRule="auto"/>
        <w:jc w:val="both"/>
      </w:pPr>
      <w:r>
        <w:t>вправе по своей собственной инициативе, обращению нижестоящих судов, государственных органов или иных заинтересованных сторон давать обязательные для применения разъяснения (толкования) норм законодательства или ранее принятых прецедентов. Эти толкования приобретают статус общеобязательных и направлены на устранение правовой неопределённости и обеспечение единообразного понимания и применения права на всей территории штата.</w:t>
      </w:r>
    </w:p>
    <w:p>
      <w:pPr>
        <w:spacing w:before="0" w:after="0" w:line="240" w:lineRule="auto"/>
        <w:jc w:val="both"/>
      </w:pPr>
      <w:r>
        <w:t>Автор: LaMonte Дата: 07.07.2026 в 00:03</w:t>
      </w:r>
    </w:p>
    <w:p>
      <w:pPr>
        <w:spacing w:before="0" w:after="0" w:line="240" w:lineRule="auto"/>
        <w:jc w:val="both"/>
      </w:pPr>
      <w:r>
        <w:t>Верховный суд штата Сан-Андреас</w:t>
      </w:r>
    </w:p>
    <w:p>
      <w:pPr>
        <w:spacing w:before="0" w:after="0" w:line="240" w:lineRule="auto"/>
        <w:jc w:val="both"/>
      </w:pPr>
      <w:r>
        <w:t>ПОСТАНОВЛЕНИЕ ВЕРХОВНОГО СУДА</w:t>
      </w:r>
    </w:p>
    <w:p>
      <w:pPr>
        <w:spacing w:before="0" w:after="0" w:line="240" w:lineRule="auto"/>
        <w:jc w:val="both"/>
      </w:pPr>
      <w:r>
        <w:t>от 7 июля 2026 года</w:t>
      </w:r>
    </w:p>
    <w:p>
      <w:pPr>
        <w:spacing w:before="0" w:after="0" w:line="240" w:lineRule="auto"/>
        <w:jc w:val="both"/>
      </w:pPr>
      <w:r>
        <w:t>​</w:t>
      </w:r>
    </w:p>
    <w:p>
      <w:pPr>
        <w:spacing w:before="0" w:after="0" w:line="240" w:lineRule="auto"/>
        <w:jc w:val="both"/>
      </w:pPr>
      <w:r>
        <w:t>Пленум Верховного суда приходит к мнению о необходимости разъяснения порядка предоставления сведений адвокату сотрудниками правоохранительных органов.</w:t>
      </w:r>
    </w:p>
    <w:p>
      <w:pPr>
        <w:spacing w:before="0" w:after="0" w:line="240" w:lineRule="auto"/>
        <w:jc w:val="both"/>
      </w:pPr>
      <w:r>
        <w:t>Согласно пункту а) части второй статьи третьей закона «Об адвокатской деятельности и адвокатуре в Штате Сан-Андреас» адвокат, независимо от формы осуществления деятельности, вправе собирать сведения, необходимые для оказания юридической помощи, включая запросы справок, видеозаписей, аудиозаписей, характеристик и иных документов от органов государственной власти.</w:t>
      </w:r>
    </w:p>
    <w:p>
      <w:pPr>
        <w:spacing w:before="0" w:after="0" w:line="240" w:lineRule="auto"/>
        <w:jc w:val="both"/>
      </w:pPr>
      <w:r>
        <w:t>Данное положение предусматривает обязанность соответствующих органов и организаций предоставлять запрашиваемые адвокатом сведения в пределах их компетенции и при условии, что запрашиваемая информация не относится к материалам не подлежащим разглашению в силу закона, либо не содержит сведений, доступ к которым ограничен иным образом.</w:t>
      </w:r>
    </w:p>
    <w:p>
      <w:pPr>
        <w:spacing w:before="0" w:after="0" w:line="240" w:lineRule="auto"/>
        <w:jc w:val="both"/>
      </w:pPr>
      <w:r>
        <w:t>Вместе с тем, на сотрудников правоохранительных органов не возлагается обязанность разъяснять адвокату юридическую квалификацию деяния, включая состав преступления, а равно иные вопросы, требующие правовой оценки, поскольку такие действия не предусмотрены процессуальным законодательством.</w:t>
      </w:r>
    </w:p>
    <w:p>
      <w:pPr>
        <w:spacing w:before="0" w:after="0" w:line="240" w:lineRule="auto"/>
        <w:jc w:val="both"/>
      </w:pPr>
      <w:r>
        <w:t>Верховный суд считает недопустимым требование адвокатом медицинских справок от сотрудников, проводящих задержание, поскольку такие справки не относятся к сведениям, необходимым для защиты прав задержанного, и не входят в компетенцию указанных должностных лиц.</w:t>
      </w:r>
    </w:p>
    <w:p>
      <w:pPr>
        <w:spacing w:before="0" w:after="0" w:line="240" w:lineRule="auto"/>
        <w:jc w:val="both"/>
      </w:pPr>
      <w:r>
        <w:t>Сотрудники правоохранительных органов обязаны сообщать адвокату сведения, касающиеся процессуального статуса сго доверителя, сути предъявленного подозрения или обвинения, а также предоставлять по запросу адвоката доказательства совершения преступления, полную запись задержания и пресечения правонарушения.</w:t>
      </w:r>
    </w:p>
    <w:p>
      <w:pPr>
        <w:spacing w:before="0" w:after="0" w:line="240" w:lineRule="auto"/>
        <w:jc w:val="both"/>
      </w:pPr>
      <w:r>
        <w:t>Таким образом, право адвоката на сбор сведений должно реализовываться в пределах, установленных законом, без возложения на сотрудников правоохранительных органов дополнительных обязанностей по разъяснению правовой квалификации деяний или предоставлению сведений, справок, не предусмотренных процессуальным порядком.</w:t>
      </w:r>
    </w:p>
    <w:p>
      <w:pPr>
        <w:spacing w:before="0" w:after="0" w:line="240" w:lineRule="auto"/>
        <w:jc w:val="both"/>
      </w:pPr>
      <w:r>
        <w:t>Секретарь Пленума Верховного Суда</w:t>
      </w:r>
    </w:p>
    <w:p>
      <w:pPr>
        <w:spacing w:before="0" w:after="0" w:line="240" w:lineRule="auto"/>
        <w:jc w:val="both"/>
      </w:pPr>
      <w:r>
        <w:t>Adriano LaMontev</w:t>
      </w:r>
    </w:p>
    <w:p>
      <w:pPr>
        <w:spacing w:before="0" w:after="0" w:line="240" w:lineRule="auto"/>
        <w:jc w:val="both"/>
      </w:pPr>
      <w:r>
        <w:t>%iшнашэвила АТКE46 &amp;4яяо6о GQURE . Ё # : 6 1 @ 5g Фо 1 ] 5 : so анг ЧЪНЕЕяео % #а Яуыв я wиsо'</w:t>
      </w:r>
    </w:p>
    <w:p>
      <w:pPr>
        <w:spacing w:before="0" w:after="0" w:line="240" w:lineRule="auto"/>
        <w:jc w:val="both"/>
      </w:pPr>
      <w:r>
        <w:t>Автор: LaMonte Дата: 07.07.2026 в 00:12</w:t>
      </w:r>
    </w:p>
    <w:p>
      <w:pPr>
        <w:spacing w:before="0" w:after="0" w:line="240" w:lineRule="auto"/>
        <w:jc w:val="both"/>
      </w:pPr>
      <w:r>
        <w:t>Верховный суд штата Сан-Андреас</w:t>
      </w:r>
    </w:p>
    <w:p>
      <w:pPr>
        <w:spacing w:before="0" w:after="0" w:line="240" w:lineRule="auto"/>
        <w:jc w:val="both"/>
      </w:pPr>
      <w:r>
        <w:t>ПОСТАНОВЛЕНИЕ ВЕРХОВНОГО СУДА</w:t>
      </w:r>
    </w:p>
    <w:p>
      <w:pPr>
        <w:spacing w:before="0" w:after="0" w:line="240" w:lineRule="auto"/>
        <w:jc w:val="both"/>
      </w:pPr>
      <w:r>
        <w:t>от 7 июля 2026 года</w:t>
      </w:r>
    </w:p>
    <w:p>
      <w:pPr>
        <w:spacing w:before="0" w:after="0" w:line="240" w:lineRule="auto"/>
        <w:jc w:val="both"/>
      </w:pPr>
      <w:r>
        <w:t>В связи с выявленным некорректным правоприменением трудовых правоотношений между работником и работодателем, а также с целью урегулирования правовых неточностей и пробелов, а равно для обеспечения правильного применения норм права.</w:t>
      </w:r>
    </w:p>
    <w:p>
      <w:pPr>
        <w:spacing w:before="0" w:after="0" w:line="240" w:lineRule="auto"/>
        <w:jc w:val="both"/>
      </w:pPr>
      <w:r>
        <w:t>О применении наказания за дисциплинарное правонарушение:</w:t>
      </w:r>
    </w:p>
    <w:p>
      <w:pPr>
        <w:spacing w:before="0" w:after="0" w:line="240" w:lineRule="auto"/>
        <w:jc w:val="both"/>
      </w:pPr>
      <w:r>
        <w:t>Настоящее трудовое законодательство предусматривает меры дисциплинарного взыскания (ст. 32 Трудового кодекса). Пунктом А части 1 статьи 32 Трудового кодекса устанавливается санкция в виде "выговора". Выговор - это устное замечание работодателя и/или уполномоченного сотрудника за соблюдение внутреннего порядка в трудовой сфере. Применение данной санкции осуществляется за дисциплинарное правонарушение, регулируемые настоящим законодательством и иными нормативно-правовыми актами правительства и конкретной структуры (службы, организации). При назначении двух выговоров работнику - назначается один строгий выговор.</w:t>
      </w:r>
    </w:p>
    <w:p>
      <w:pPr>
        <w:spacing w:before="0" w:after="0" w:line="240" w:lineRule="auto"/>
        <w:jc w:val="both"/>
      </w:pPr>
      <w:r>
        <w:t>Пунктом Б части 1 статьи 32 Трудового кодекса устанавливается санкция в виде "строгого выговора". Строгий выговор - мера дисциплинарного воздействия с занесением информации о выговоре в личное дело работника. Применение данной санкции осуществляется работодателем и/или уполномоченным сотрудником за соблюдение внутреннего порядка в трудовой сфере, а также прокурором. При назначении трёх строгих выговоров лицо подлежит увольнению из организации или понижении в должности.</w:t>
      </w:r>
    </w:p>
    <w:p>
      <w:pPr>
        <w:spacing w:before="0" w:after="0" w:line="240" w:lineRule="auto"/>
        <w:jc w:val="both"/>
      </w:pPr>
      <w:r>
        <w:t>Однако Верховный суд отмечает, что ни один работник не может дважды нести дисциплинарную ответственность за одно и то же деяние. Также не допускается установление санкции в виде двух строгих выговоров за одно и то же нарушение. По мнению Верховного суда, применение наказания в виде двух строгих выговоров за одно и то же дисциплинарное правонарушение нарушает права работника. Выдача такого наказания должна пресекаться, а лица, выдавшие такую санкцию, - привлекаться к установленной законом ответственности.</w:t>
      </w:r>
    </w:p>
    <w:p>
      <w:pPr>
        <w:spacing w:before="0" w:after="0" w:line="240" w:lineRule="auto"/>
        <w:jc w:val="both"/>
      </w:pPr>
      <w:r>
        <w:t>Выданное же дисциплинарное наказание со стороны сотрудников прокуратуры не может быть отменено или заменено работодателем. Данное наказание допускается лишь обжаловать вышестоящему прокурору или в судебном порядке. Процедура снятия такого выговора устанавливается прокурором, применившим такую санкцию, или вышестоящим прокурором. Решение о применении дисциплинарного воздействия со стороны сотрудника прокуратуры осуществляется в устной или письменной форме и подлежит немедленному исполнению со стороны работодателя или уполномоченного органа/службы. Прокуратура вправе потребовать от работодателя незамедлительно предоставлять любую кадровую документацию. Прокуратура уполномочена выносить дисциплинарные взыскания при нарушении соответствующего законодательства, а также применять ее как дополнительную меру воздействия.</w:t>
      </w:r>
    </w:p>
    <w:p>
      <w:pPr>
        <w:spacing w:before="0" w:after="0" w:line="240" w:lineRule="auto"/>
        <w:jc w:val="both"/>
      </w:pPr>
      <w:r>
        <w:t>Ни одно лицо не может быть привлечено к уголовной ответственности за</w:t>
      </w:r>
    </w:p>
    <w:p>
      <w:pPr>
        <w:spacing w:before="0" w:after="0" w:line="240" w:lineRule="auto"/>
        <w:jc w:val="both"/>
      </w:pPr>
      <w:r>
        <w:t>дисциплинарное правонарушение, если иное явно не установлено законодательством.</w:t>
      </w:r>
    </w:p>
    <w:p>
      <w:pPr>
        <w:spacing w:before="0" w:after="0" w:line="240" w:lineRule="auto"/>
        <w:jc w:val="both"/>
      </w:pPr>
      <w:r>
        <w:t>Верховный суд также считает необходимым установить перечень нарушений, за которые должны применяться</w:t>
      </w:r>
    </w:p>
    <w:p>
      <w:pPr>
        <w:spacing w:before="0" w:after="0" w:line="240" w:lineRule="auto"/>
        <w:jc w:val="both"/>
      </w:pPr>
      <w:r>
        <w:t>дисциплинарные санкции, но не уголовные</w:t>
      </w:r>
    </w:p>
    <w:p>
      <w:pPr>
        <w:spacing w:before="0" w:after="0" w:line="240" w:lineRule="auto"/>
        <w:jc w:val="both"/>
      </w:pPr>
      <w:r>
        <w:t>:</w:t>
      </w:r>
    </w:p>
    <w:p>
      <w:pPr>
        <w:spacing w:before="0" w:after="0" w:line="240" w:lineRule="auto"/>
        <w:jc w:val="both"/>
      </w:pPr>
      <w:r>
        <w:t>- Отсутствие необходимых служебных документов (удостоверений, жетонов и т.п.);</w:t>
      </w:r>
    </w:p>
    <w:p>
      <w:pPr>
        <w:spacing w:before="0" w:after="0" w:line="240" w:lineRule="auto"/>
        <w:jc w:val="both"/>
      </w:pPr>
      <w:r>
        <w:t>- Непредоставление документов (удостоверений, справок и т.п);</w:t>
      </w:r>
    </w:p>
    <w:p>
      <w:pPr>
        <w:spacing w:before="0" w:after="0" w:line="240" w:lineRule="auto"/>
        <w:jc w:val="both"/>
      </w:pPr>
      <w:r>
        <w:t>Примечание: Настоящий перечень может быть расширен и дополнен или расширен</w:t>
      </w:r>
    </w:p>
    <w:p>
      <w:pPr>
        <w:spacing w:before="0" w:after="0" w:line="240" w:lineRule="auto"/>
        <w:jc w:val="both"/>
      </w:pPr>
      <w:r>
        <w:t>Секретарь Пленума Верховного Суда</w:t>
      </w:r>
    </w:p>
    <w:p>
      <w:pPr>
        <w:spacing w:before="0" w:after="0" w:line="240" w:lineRule="auto"/>
        <w:jc w:val="both"/>
      </w:pPr>
      <w:r>
        <w:t>Adriano LaMontev</w:t>
      </w:r>
    </w:p>
    <w:p>
      <w:pPr>
        <w:spacing w:before="0" w:after="0" w:line="240" w:lineRule="auto"/>
        <w:jc w:val="both"/>
      </w:pPr>
      <w:r>
        <w:t>%iшнашэвила АТКE46 &amp;4яяо6о GQURE . Ё # : 6 1 @ 5g Фо 1 ] 5 : so анг ЧЪНЕЕяео % #а Яуыв я wиsо'</w:t>
      </w:r>
    </w:p>
    <w:p>
      <w:pPr>
        <w:spacing w:before="0" w:after="0" w:line="240" w:lineRule="auto"/>
        <w:jc w:val="both"/>
      </w:pPr>
      <w:r>
        <w:t>Автор: LaMonte Дата: 07.07.2026 в 19:54</w:t>
      </w:r>
    </w:p>
    <w:p>
      <w:pPr>
        <w:spacing w:before="0" w:after="0" w:line="240" w:lineRule="auto"/>
        <w:jc w:val="both"/>
      </w:pPr>
      <w:r>
        <w:t>Верховный суд штата Сан-Андреас</w:t>
      </w:r>
    </w:p>
    <w:p>
      <w:pPr>
        <w:spacing w:before="0" w:after="0" w:line="240" w:lineRule="auto"/>
        <w:jc w:val="both"/>
      </w:pPr>
      <w:r>
        <w:t>ПОСТАНОВЛЕНИЕ ВЕРХОВНОГО СУДА</w:t>
      </w:r>
    </w:p>
    <w:p>
      <w:pPr>
        <w:spacing w:before="0" w:after="0" w:line="240" w:lineRule="auto"/>
        <w:jc w:val="both"/>
      </w:pPr>
      <w:r>
        <w:t>Прецедент суда по делу Killa против Suspect</w:t>
      </w:r>
    </w:p>
    <w:p>
      <w:pPr>
        <w:spacing w:before="0" w:after="0" w:line="240" w:lineRule="auto"/>
        <w:jc w:val="both"/>
      </w:pPr>
      <w:r>
        <w:t>от 7 июля 2026 года</w:t>
      </w:r>
    </w:p>
    <w:p>
      <w:pPr>
        <w:spacing w:before="0" w:after="0" w:line="240" w:lineRule="auto"/>
        <w:jc w:val="both"/>
      </w:pPr>
      <w:r>
        <w:t>​</w:t>
      </w:r>
    </w:p>
    <w:p>
      <w:pPr>
        <w:spacing w:before="0" w:after="0" w:line="240" w:lineRule="auto"/>
        <w:jc w:val="both"/>
      </w:pPr>
      <w:r>
        <w:t>Судебная власть осуществляется самостоятельно и независимо от чьей бы то ни было воли. Всякое вмешательство в деятельность судьи по осуществлению правосудия недопустимо и преследуется по закону. Уголовный кодекс штата Сан-Андреас в статье 16.1 части 1 устанавливает уголовную ответственность за вмешательство в какой бы то ни было форме в деятельность суда в целях воспрепятствования осуществлению правосудия.</w:t>
      </w:r>
    </w:p>
    <w:p>
      <w:pPr>
        <w:spacing w:before="0" w:after="0" w:line="240" w:lineRule="auto"/>
        <w:jc w:val="both"/>
      </w:pPr>
      <w:r>
        <w:t>Конституционный закон о судебной системе не содержит нормы, которая бы ограничивала суд применять уголовные санкции исключительно в рамках уголовного судопроизводства или исключительно по представлению прокуратуры.</w:t>
      </w:r>
    </w:p>
    <w:p>
      <w:pPr>
        <w:spacing w:before="0" w:after="0" w:line="240" w:lineRule="auto"/>
        <w:jc w:val="both"/>
      </w:pPr>
      <w:r>
        <w:t>В случае отсутствия закона, регулирующего правовые отношения, суд применяет аналогию закона, а в отсутствие такового — руководствуется конституционными принципами и общими принципами права. Суд применяет аналогию права и руководствуется фундаментальными конституционными принципами, включая принцип независимости судебной власти, принцип верховенства права и принцип недопустимости вмешательства в деятельность суда. Эти принципы не могут быть реализованы, если суд лишен возможности самостоятельно пресекать вмешательство в свою деятельность и применять санкции, установленные уголовным законом, непосредственно в момент совершения такого вмешательства.</w:t>
      </w:r>
    </w:p>
    <w:p>
      <w:pPr>
        <w:spacing w:before="0" w:after="0" w:line="240" w:lineRule="auto"/>
        <w:jc w:val="both"/>
      </w:pPr>
      <w:r>
        <w:t>В соответствии со статьей 10 Конституционного закона о судебной системе судебные акты, принимаемые судом, обязательны для всех граждан, государственных и иных организаций и всех должностных лиц. Действия Генерального прокурора направлены на подрыв авторитета суда и ставят под сомнение обязательность исполнения судебных распоряжений.Такое вмешательство, в момент судебного процесса со стороны исполнительных органов власти и органов прокуратуры недопустимо. Если суд не может обеспечить надлежащее исполнение своих распоряжений, то это ставит под сомнение надлежащее функционирование судебной системы как таковой.</w:t>
      </w:r>
    </w:p>
    <w:p>
      <w:pPr>
        <w:spacing w:before="0" w:after="0" w:line="240" w:lineRule="auto"/>
        <w:jc w:val="both"/>
      </w:pPr>
      <w:r>
        <w:t>Судебная система, как и любая система, обладает правом на самосохранение. Правосудие не может существовать, если суд лишен возможности защищать себя от посягательств. Отсутствие процессуального механизма, прямо предписывающего суду применять уголовное наказание в рамках гражданского, административного, конституционного, уголовного судопроизводства, не может служить основанием для отказа от применения соответствующих санкций в ситуации, когда преступление совершено непосредственно в судебном заседании. Иное толкование означало бы, что лица, совершающие вмешательство в деятельность суда, проявление неуважения к судебной системе, неисполнение судебного распоряжения в присутствии суда, могут избежать ответственности до тех пор, пока прокуратура не примет решение о возбуждении уголовного дела, что противоречит принципу неотвратимости наказания и подрывает авторитет судебной власти.</w:t>
      </w:r>
    </w:p>
    <w:p>
      <w:pPr>
        <w:spacing w:before="0" w:after="0" w:line="240" w:lineRule="auto"/>
        <w:jc w:val="both"/>
      </w:pPr>
      <w:r>
        <w:t>Судьи независимы и подчиняются только Конституции и законам штата. Никакое вмешательство в деятельность судей по осуществлению правосудия не допускается. Суд не может быть эффективным, если для пресечения преступления, совершенного непосредственно в его присутствии, он вынужден обращаться к органу, который сам это преступление и совершил, либо ожидать его реакции, как пример в данном случае Генеральный прокурор сам является субъектом преступления, и передача материалов в прокуратуру для возбуждения дела в отношении её же руководителя является абсурдом.</w:t>
      </w:r>
    </w:p>
    <w:p>
      <w:pPr>
        <w:spacing w:before="0" w:after="0" w:line="240" w:lineRule="auto"/>
        <w:jc w:val="both"/>
      </w:pPr>
      <w:r>
        <w:t>В соответствии со статьей 7 Процессуального кодекса судья оценивает доказательства по своему внутреннему убеждению, основанному на совокупности имеющихся в деле доказательств, руководствуясь при этом законом и совестью.</w:t>
      </w:r>
    </w:p>
    <w:p>
      <w:pPr>
        <w:spacing w:before="0" w:after="0" w:line="240" w:lineRule="auto"/>
        <w:jc w:val="both"/>
      </w:pPr>
      <w:r>
        <w:t>Суд приходит к выводу, что он обладает правом и обязанностью применять уголовные наказания за деяния выраженное в неуважению к судебной системе, вмешательство в деятельность суда, и неисполнение судебных распоряжений, непосредственно в рамках настоящего судебного заседания. Ограничение этого права означало бы, правосудие неосуществимо в моменте, когда лицо, совершающие преступления против правосудия непосредственно в судебном заседании, остаются безнаказанными до тех пор, пока не будет возбуждено уголовное дело органом, который сам может быть заинтересован в воспрепятствовании правосудию.</w:t>
      </w:r>
    </w:p>
    <w:p>
      <w:pPr>
        <w:spacing w:before="0" w:after="0" w:line="240" w:lineRule="auto"/>
        <w:jc w:val="both"/>
      </w:pPr>
      <w:r>
        <w:t>Суд расценивает вмешательство в деятельность суда как деяние, которое может быть пресечено судом непосредственно в момент его совершения, независимо от того, в рамках какого судопроизводства оно было зафиксировано.</w:t>
      </w:r>
    </w:p>
    <w:p>
      <w:pPr>
        <w:spacing w:before="0" w:after="0" w:line="240" w:lineRule="auto"/>
        <w:jc w:val="both"/>
      </w:pPr>
      <w:r>
        <w:t>Нарушения, совершённые непосредственно в зале суда, в присутствии суда, являются посягательством на судебную систему и на его способность осуществлять правосудие. Именно суд является прямым свидетелем таких нарушений и именно он должен обладать полномочиями по их пресечению и привлечению виновных к ответственности вне зависимости от правового статуса нарушителя правопорядка. Если вмешательство в деятельность суда, проявление неуважения к судебной системе, неисполнение судебных распоряжений совершено в его непосредственном присутствии, суд считает допустимым отступление от общих правил подсудности, поскольку иное толкование лишало бы суд возможности защитить себя от таковых противоправных действий.</w:t>
      </w:r>
    </w:p>
    <w:p>
      <w:pPr>
        <w:spacing w:before="0" w:after="0" w:line="240" w:lineRule="auto"/>
        <w:jc w:val="both"/>
      </w:pPr>
      <w:r>
        <w:t>Статья 8 часть 2 Закона о судебной системе закрепляет независимость судебной власти, которая не может быть поставлена в зависимость от состава суда. Верховный судья, осуществляя правосудие в составе Окружного суда, действует от имени судебной системы штата в целом и сохраняет право применять все меры, предусмотренные законом для обеспечения порядка и защиты правосудия.</w:t>
      </w:r>
    </w:p>
    <w:p>
      <w:pPr>
        <w:spacing w:before="0" w:after="0" w:line="240" w:lineRule="auto"/>
        <w:jc w:val="both"/>
      </w:pPr>
      <w:r>
        <w:t>Верховный судья, рассматривающий дело в составе Окружного суда, сохраняет все полномочия судьи Верховного суда и вправе применять любые санкции, предусмотренные законодательством, к лицам, нарушающим порядок в судебном заседании или вмешивающимся в деятельность суда, от имени Верховного суда, независимо от подсудности таких лиц по основному делу.</w:t>
      </w:r>
    </w:p>
    <w:p>
      <w:pPr>
        <w:spacing w:before="0" w:after="0" w:line="240" w:lineRule="auto"/>
        <w:jc w:val="both"/>
      </w:pPr>
      <w:r>
        <w:t>Суд признаёт, что применение уголовного наказания за деяния выраженное в неуважению к судебной системе, вмешательство в деятельность суда, и неисполнение судебных распоряжений, непосредственно в рамках гражданского, административного, конституционного, уголовного судопроизводства является прецедентным шагом. Однако суд считает его необходимым для защиты основ правового государства. Прецедентное право является частью правовой системы штата Сан-Андреас, и суд вправе устанавливать новые правовые позиции в случаях, когда это необходимо для обеспечения правосудия. Отказ от такого шага означал бы, что суд сознательно отказывается от защиты своей независимости, что недопустимо.</w:t>
      </w:r>
    </w:p>
    <w:p>
      <w:pPr>
        <w:spacing w:before="0" w:after="0" w:line="240" w:lineRule="auto"/>
        <w:jc w:val="both"/>
      </w:pPr>
      <w:r>
        <w:t>Секретарь Пленума Верховного Суда</w:t>
      </w:r>
    </w:p>
    <w:p>
      <w:pPr>
        <w:spacing w:before="0" w:after="0" w:line="240" w:lineRule="auto"/>
        <w:jc w:val="both"/>
      </w:pPr>
      <w:r>
        <w:t>Adriano LaMontev</w:t>
      </w:r>
    </w:p>
    <w:p>
      <w:pPr>
        <w:spacing w:before="0" w:after="0" w:line="240" w:lineRule="auto"/>
        <w:jc w:val="both"/>
      </w:pPr>
      <w:r>
        <w:t>%iшнашэвила АТКE46 &amp;4яяо6о GQURE . Ё # : 6 1 @ 5g Фо 1 ] 5 : so анг ЧЪНЕЕяео % #а Яуыв я wиsо'</w:t>
      </w:r>
    </w:p>
    <w:sectPr>
      <w:pgSz w:w="12240" w:h="15840"/>
      <w:pgMar w:top="227" w:right="227" w:bottom="227" w:left="22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jc w:val="both"/>
    </w:pPr>
    <w:rPr>
      <w:rFonts w:ascii="Times New Roman" w:hAnsi="Times New Roman"/>
      <w:sz w:val="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