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ОБРАЩЕНИЕ О ДАЧЕ РАЗЪЯСНЕНИЙ ОТ ГЕНЕРАЛЬНОЙ ПРОКУРАТУРЫ №011 ОТ ГР-А HULIO SUSPECT</w:t>
      </w:r>
    </w:p>
    <w:p>
      <w:pPr>
        <w:spacing w:before="0" w:after="0" w:line="240" w:lineRule="auto"/>
        <w:jc w:val="both"/>
      </w:pPr>
      <w:r>
        <w:t>https://forum.majestic-rp.ru/threads/obrashcheniye-o-dache-raz-yasnenii-ot-general-noi-prokuratury-no011-ot-gr-a-hulio-suspect.3497939</w:t>
      </w:r>
    </w:p>
    <w:p>
      <w:pPr>
        <w:spacing w:before="0" w:after="0" w:line="240" w:lineRule="auto"/>
        <w:jc w:val="both"/>
      </w:pPr>
      <w:r>
        <w:t>=== ТЕМА ИЗМЕНИЛАСЬ (2026-09-09 20:36:55)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priest. Дата: 25.07.2026 в 23:57</w:t>
      </w:r>
    </w:p>
    <w:p>
      <w:pPr>
        <w:spacing w:before="0" w:after="0" w:line="240" w:lineRule="auto"/>
        <w:jc w:val="both"/>
      </w:pPr>
      <w:r>
        <w:t>1. Ваши имя и фамилия: Hulio Suspect</w:t>
      </w:r>
    </w:p>
    <w:p>
      <w:pPr>
        <w:spacing w:before="0" w:after="0" w:line="240" w:lineRule="auto"/>
        <w:jc w:val="both"/>
      </w:pPr>
      <w:r>
        <w:t>2. Ваш статус (гражданин, госорган, должностное лицо, адвокат): Служащий департамента шерифа округа Блэйн</w:t>
      </w:r>
    </w:p>
    <w:p>
      <w:pPr>
        <w:spacing w:before="0" w:after="0" w:line="240" w:lineRule="auto"/>
        <w:jc w:val="both"/>
      </w:pPr>
      <w:r>
        <w:t>3. Конкретная норма права (статья/часть/пункт закона) для разъяснения:</w:t>
      </w:r>
    </w:p>
    <w:p>
      <w:pPr>
        <w:spacing w:before="0" w:after="0" w:line="240" w:lineRule="auto"/>
        <w:jc w:val="both"/>
      </w:pPr>
      <w:r>
        <w:t>Статья 25.</w:t>
      </w:r>
    </w:p>
    <w:p>
      <w:pPr>
        <w:spacing w:before="0" w:after="0" w:line="240" w:lineRule="auto"/>
        <w:jc w:val="both"/>
      </w:pPr>
      <w:r>
        <w:t>Разрешается исключительно скрытое ношение оружия. ⁃ Сотрудникам государственных силовых структур разрешается открытое ношение оружия при исполнении своих должностных обязанностей;</w:t>
      </w:r>
    </w:p>
    <w:p>
      <w:pPr>
        <w:spacing w:before="0" w:after="0" w:line="240" w:lineRule="auto"/>
        <w:jc w:val="both"/>
      </w:pPr>
      <w:r>
        <w:t>4. Описание правовой неопределённости или спорного момента: На данный момент совершенно непонятно, что подразумевается под открытым ношением огнестрельного оружия: фактическое присутствие огнестрельного оружия на специальном ремне за спиной или удержание вышеуказанного оружия в руках? Также, попадает ли в этот перечень холодное оружие и специальные средства (тайзера, кастеты, ножи, бейсбольные биты и так далее)? В данном же нормативно-правовом акте идёт уточнение только в пользу охотничьего оружия, а про ношение оружия для государственных служащих - практически ничего. На данный момент совершенно неясно, будет ли безосновательное ношение огнестрельного оружия в руках сотрудниками государственных силовых структур квалифицироваться как 12.8 часть 2 уголовного кодекса штата? Необходимы ли специальные основания для снятия огнестрельного оружия с специального ремня и его дальнейшего ношения в руках? Требуются ли сотрудникам государственных силовых структур основания как таковые, либо они наделены правами переносить его без ограничений? Будет ли вообще таковое деяние расценено как преступление, ввиду принципа соразмерности наказания, который гласит, что нарушение и наказание должны быть соразмерными. Будет ли считаться преступлением безосновательное наведение оружия на государственный транспорт, служащих или граждан штата?</w:t>
      </w:r>
    </w:p>
    <w:p>
      <w:pPr>
        <w:spacing w:before="0" w:after="0" w:line="240" w:lineRule="auto"/>
        <w:jc w:val="both"/>
      </w:pPr>
      <w:r>
        <w:t>5. Пример: Сотрудник ЛСПД носит оружие в руках в открытом виде, просто патрулирует с ним в руках, явно не имея на то особых оснований. | Сотрудник ЛСПД целиться из огнестрельного оружия в других граждан, но не стреляет с него, делая так несколько раз, явно не имея на то особых оснований.</w:t>
      </w:r>
    </w:p>
    <w:p>
      <w:pPr>
        <w:spacing w:before="0" w:after="0" w:line="240" w:lineRule="auto"/>
        <w:jc w:val="both"/>
      </w:pPr>
      <w:r>
        <w:t>6. Ваш контактный адрес электронной почты (</w:t>
      </w:r>
    </w:p>
    <w:p>
      <w:pPr>
        <w:spacing w:before="0" w:after="0" w:line="240" w:lineRule="auto"/>
        <w:jc w:val="both"/>
      </w:pPr>
      <w:r>
        <w:t>Discord@sa.com</w:t>
      </w:r>
    </w:p>
    <w:p>
      <w:pPr>
        <w:spacing w:before="0" w:after="0" w:line="240" w:lineRule="auto"/>
        <w:jc w:val="both"/>
      </w:pPr>
      <w:r>
        <w:t>):</w:t>
      </w:r>
    </w:p>
    <w:p>
      <w:pPr>
        <w:spacing w:before="0" w:after="0" w:line="240" w:lineRule="auto"/>
        <w:jc w:val="both"/>
      </w:pPr>
      <w:r>
        <w:t>young.hikkan@sa.com</w:t>
      </w:r>
    </w:p>
    <w:p>
      <w:pPr>
        <w:spacing w:before="0" w:after="0" w:line="240" w:lineRule="auto"/>
        <w:jc w:val="both"/>
      </w:pPr>
      <w:r>
        <w:t>7. Ксерокопия паспорта (скриншот из игры):</w:t>
      </w:r>
    </w:p>
    <w:p>
      <w:pPr>
        <w:spacing w:before="0" w:after="0" w:line="240" w:lineRule="auto"/>
        <w:jc w:val="both"/>
      </w:pPr>
      <w:r>
        <w:t>ссылка</w:t>
      </w:r>
    </w:p>
    <w:p>
      <w:pPr>
        <w:spacing w:before="0" w:after="0" w:line="240" w:lineRule="auto"/>
        <w:jc w:val="both"/>
      </w:pPr>
      <w:r>
        <w:t>8. Ваша подпись и её расшифровка: HS (Hulio Suspect)</w:t>
      </w:r>
    </w:p>
    <w:p>
      <w:pPr>
        <w:spacing w:before="0" w:after="0" w:line="240" w:lineRule="auto"/>
        <w:jc w:val="both"/>
      </w:pPr>
      <w:r>
        <w:t>Автор: LaMonte Дата: 28.07.2026 в 03:15</w:t>
      </w:r>
    </w:p>
    <w:p>
      <w:pPr>
        <w:spacing w:before="0" w:after="0" w:line="240" w:lineRule="auto"/>
        <w:jc w:val="both"/>
      </w:pPr>
      <w:r>
        <w:t>на рассмотрении</w:t>
      </w:r>
    </w:p>
    <w:p>
      <w:pPr>
        <w:spacing w:before="0" w:after="0" w:line="240" w:lineRule="auto"/>
        <w:jc w:val="both"/>
      </w:pPr>
      <w:r>
        <w:t>Автор: uglytrueee Дата: 30.07.2026 в 01:18</w:t>
      </w:r>
    </w:p>
    <w:p>
      <w:pPr>
        <w:spacing w:before="0" w:after="0" w:line="240" w:lineRule="auto"/>
        <w:jc w:val="both"/>
      </w:pPr>
      <w:r>
        <w:t>Сообщаю Вам о том, что Офисом Генерального прокурора штата Сан-Андреас рассмотрено Ваше обращение.</w:t>
      </w:r>
    </w:p>
    <w:p>
      <w:pPr>
        <w:spacing w:before="0" w:after="0" w:line="240" w:lineRule="auto"/>
        <w:jc w:val="both"/>
      </w:pPr>
      <w:r>
        <w:t>По результатам предварительного изучения установлено, что предметом обращения является запрос о разъяснении положений статьи 25 Закона штата, а также порядка применения указанной нормы в различных правовых ситуациях.</w:t>
      </w:r>
    </w:p>
    <w:p>
      <w:pPr>
        <w:spacing w:before="0" w:after="0" w:line="240" w:lineRule="auto"/>
        <w:jc w:val="both"/>
      </w:pPr>
      <w:r>
        <w:t>Вместе с тем, в соответствии с частью 1 статьи 5 Регламента подачи обращений в Офис Генерального прокурора обращениями признаются исключительно заявления о преступлениях, заявления о нарушениях законодательства, а также заявления об обжаловании решений (либо иных актов) должностных лиц.</w:t>
      </w:r>
    </w:p>
    <w:p>
      <w:pPr>
        <w:spacing w:before="0" w:after="0" w:line="240" w:lineRule="auto"/>
        <w:jc w:val="both"/>
      </w:pPr>
      <w:r>
        <w:t>Запросы, направленные исключительно на получение официального толкования либо консультативного разъяснения законодательства, действующим Регламентом в качестве самостоятельного вида обращения не предусмотрены.</w:t>
      </w:r>
    </w:p>
    <w:p>
      <w:pPr>
        <w:spacing w:before="0" w:after="0" w:line="240" w:lineRule="auto"/>
        <w:jc w:val="both"/>
      </w:pPr>
      <w:r>
        <w:t>На основании изложенного, руководствуясь пунктом 7 части 1 статьи 16 Регламента подачи обращений в Офис Генерального прокурора, принято решение об отказе в принятии обращения к рассмотрению, поскольку предмет обращения не соответствует видам обращений, предусмотренным частью 1 статьи 5 Регламента.</w:t>
      </w:r>
    </w:p>
    <w:p>
      <w:pPr>
        <w:spacing w:before="0" w:after="0" w:line="240" w:lineRule="auto"/>
        <w:jc w:val="both"/>
      </w:pPr>
      <w:r>
        <w:t>В случае несогласия с принятым решением Вы вправе обжаловать его в порядке, установленном действующим законодательством штата Сан-Андреас.</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