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Судебная пошлина при подачи обращений в суды</w:t>
      </w:r>
    </w:p>
    <w:p>
      <w:pPr>
        <w:spacing w:before="0" w:after="0" w:line="240" w:lineRule="auto"/>
        <w:jc w:val="both"/>
      </w:pPr>
      <w:r>
        <w:t>https://forum.majestic-rp.ru/threads/sudebnaya-poshlina-pri-podachi-obrashchenii-v-sudy.3424746</w:t>
      </w:r>
    </w:p>
    <w:p>
      <w:pPr>
        <w:spacing w:before="0" w:after="0" w:line="240" w:lineRule="auto"/>
        <w:jc w:val="both"/>
      </w:pPr>
      <w:r>
        <w:t>=== ТЕМА ИЗМЕНИЛАСЬ (2026-09-04 00:22:31)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Alessandro Galante)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Alessandro Galante Дата: 03.07.2026 в 19:23</w:t>
      </w:r>
    </w:p>
    <w:p>
      <w:pPr>
        <w:spacing w:before="0" w:after="0" w:line="240" w:lineRule="auto"/>
        <w:jc w:val="both"/>
      </w:pPr>
      <w:r>
        <w:t>Судебная пошлина уплачивается при подаче обращения в суды штата Сан-Андреас: искового заявления, жалобы или иного обращения.</w:t>
      </w:r>
    </w:p>
    <w:p>
      <w:pPr>
        <w:spacing w:before="0" w:after="0" w:line="240" w:lineRule="auto"/>
        <w:jc w:val="both"/>
      </w:pPr>
      <w:r>
        <w:t>Доказательства оплаты судебной пошлины прилагаются заявителем к обращению в разделе</w:t>
      </w:r>
    </w:p>
    <w:p>
      <w:pPr>
        <w:spacing w:before="0" w:after="0" w:line="240" w:lineRule="auto"/>
        <w:jc w:val="both"/>
      </w:pPr>
      <w:r>
        <w:t>“Доказательная база”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Судебная пошлина уплачивается безналичным способом на банковский счет Председателя Верховного суда в соответствии со ст. 8 гл. X Судебного кодекса.</w:t>
      </w:r>
    </w:p>
    <w:p>
      <w:pPr>
        <w:spacing w:before="0" w:after="0" w:line="240" w:lineRule="auto"/>
        <w:jc w:val="both"/>
      </w:pPr>
      <w:r>
        <w:t>Размеры судебной пошлины:</w:t>
      </w:r>
    </w:p>
    <w:p>
      <w:pPr>
        <w:spacing w:before="0" w:after="0" w:line="240" w:lineRule="auto"/>
        <w:jc w:val="both"/>
      </w:pPr>
      <w:r>
        <w:t>при подаче обращения в</w:t>
      </w:r>
    </w:p>
    <w:p>
      <w:pPr>
        <w:spacing w:before="0" w:after="0" w:line="240" w:lineRule="auto"/>
        <w:jc w:val="both"/>
      </w:pPr>
      <w:r>
        <w:t>Окружной суд</w:t>
      </w:r>
    </w:p>
    <w:p>
      <w:pPr>
        <w:spacing w:before="0" w:after="0" w:line="240" w:lineRule="auto"/>
        <w:jc w:val="both"/>
      </w:pPr>
      <w:r>
        <w:t>штата Сан-Андреас -</w:t>
      </w:r>
    </w:p>
    <w:p>
      <w:pPr>
        <w:spacing w:before="0" w:after="0" w:line="240" w:lineRule="auto"/>
        <w:jc w:val="both"/>
      </w:pPr>
      <w:r>
        <w:t>35</w:t>
      </w:r>
    </w:p>
    <w:p>
      <w:pPr>
        <w:spacing w:before="0" w:after="0" w:line="240" w:lineRule="auto"/>
        <w:jc w:val="both"/>
      </w:pPr>
      <w:r>
        <w:t>.000$</w:t>
      </w:r>
    </w:p>
    <w:p>
      <w:pPr>
        <w:spacing w:before="0" w:after="0" w:line="240" w:lineRule="auto"/>
        <w:jc w:val="both"/>
      </w:pPr>
      <w:r>
        <w:t>;</w:t>
      </w:r>
    </w:p>
    <w:p>
      <w:pPr>
        <w:spacing w:before="0" w:after="0" w:line="240" w:lineRule="auto"/>
        <w:jc w:val="both"/>
      </w:pPr>
      <w:r>
        <w:t>при подаче обращения в</w:t>
      </w:r>
    </w:p>
    <w:p>
      <w:pPr>
        <w:spacing w:before="0" w:after="0" w:line="240" w:lineRule="auto"/>
        <w:jc w:val="both"/>
      </w:pPr>
      <w:r>
        <w:t>Апелляционный суд</w:t>
      </w:r>
    </w:p>
    <w:p>
      <w:pPr>
        <w:spacing w:before="0" w:after="0" w:line="240" w:lineRule="auto"/>
        <w:jc w:val="both"/>
      </w:pPr>
      <w:r>
        <w:t>штата Сан-Андреас -</w:t>
      </w:r>
    </w:p>
    <w:p>
      <w:pPr>
        <w:spacing w:before="0" w:after="0" w:line="240" w:lineRule="auto"/>
        <w:jc w:val="both"/>
      </w:pPr>
      <w:r>
        <w:t>45.000$</w:t>
      </w:r>
    </w:p>
    <w:p>
      <w:pPr>
        <w:spacing w:before="0" w:after="0" w:line="240" w:lineRule="auto"/>
        <w:jc w:val="both"/>
      </w:pPr>
      <w:r>
        <w:t>;</w:t>
      </w:r>
    </w:p>
    <w:p>
      <w:pPr>
        <w:spacing w:before="0" w:after="0" w:line="240" w:lineRule="auto"/>
        <w:jc w:val="both"/>
      </w:pPr>
      <w:r>
        <w:t>при подаче обращения в</w:t>
      </w:r>
    </w:p>
    <w:p>
      <w:pPr>
        <w:spacing w:before="0" w:after="0" w:line="240" w:lineRule="auto"/>
        <w:jc w:val="both"/>
      </w:pPr>
      <w:r>
        <w:t>Верховный суд</w:t>
      </w:r>
    </w:p>
    <w:p>
      <w:pPr>
        <w:spacing w:before="0" w:after="0" w:line="240" w:lineRule="auto"/>
        <w:jc w:val="both"/>
      </w:pPr>
      <w:r>
        <w:t>штата Сан-Андреас -</w:t>
      </w:r>
    </w:p>
    <w:p>
      <w:pPr>
        <w:spacing w:before="0" w:after="0" w:line="240" w:lineRule="auto"/>
        <w:jc w:val="both"/>
      </w:pPr>
      <w:r>
        <w:t>45</w:t>
      </w:r>
    </w:p>
    <w:p>
      <w:pPr>
        <w:spacing w:before="0" w:after="0" w:line="240" w:lineRule="auto"/>
        <w:jc w:val="both"/>
      </w:pPr>
      <w:r>
        <w:t>.000$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Номер банковского счета Председателя Верховного суда -</w:t>
      </w:r>
    </w:p>
    <w:p>
      <w:pPr>
        <w:spacing w:before="0" w:after="0" w:line="240" w:lineRule="auto"/>
        <w:jc w:val="both"/>
      </w:pPr>
      <w:r>
        <w:t>21134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Утверждено Председателем Верховного Суда штата San Andreas от 01.07.2026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