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502A9" w14:textId="6507F1A1" w:rsidR="00A038B7" w:rsidRDefault="008916D6"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Times New Roman" w:hAnsi="Times New Roman"/>
          <w:b/>
          <w:sz w:val="56"/>
        </w:rPr>
        <w:t>ACT. 001</w:t>
      </w:r>
    </w:p>
    <w:p w14:paraId="3904002F" w14:textId="77777777" w:rsidR="00A038B7" w:rsidRDefault="00326FAF">
      <w:pPr>
        <w:rPr>
          <w:rFonts w:ascii="Century Schoolbook" w:eastAsia="Century Schoolbook" w:hAnsi="Century Schoolbook" w:cs="Century Schoolbook"/>
        </w:rPr>
      </w:pPr>
      <w:r>
        <w:rPr>
          <w:rFonts w:ascii="Times New Roman" w:hAnsi="Times New Roman"/>
          <w:sz w:val="24"/>
        </w:rPr>
      </w:r>
    </w:p>
    <w:p w14:paraId="6987EF67" w14:textId="77777777" w:rsidR="00A038B7" w:rsidRPr="00F378E8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Times New Roman" w:hAnsi="Times New Roman"/>
          <w:sz w:val="24"/>
        </w:rPr>
        <w:t>IN THE SENATE OF THE STATE OF SAN ANDREAS</w:t>
      </w:r>
    </w:p>
    <w:p w14:paraId="1EF82494" w14:textId="77777777" w:rsidR="00A038B7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Times New Roman" w:hAnsi="Times New Roman"/>
          <w:sz w:val="24"/>
        </w:rPr>
        <w:t>SEPTEMBER 26, 2026</w:t>
      </w:r>
    </w:p>
    <w:p w14:paraId="309FF34B" w14:textId="77777777" w:rsidR="00A038B7" w:rsidRDefault="00326FAF">
      <w:pPr>
        <w:rPr>
          <w:rFonts w:ascii="Century Schoolbook" w:eastAsia="Century Schoolbook" w:hAnsi="Century Schoolbook" w:cs="Century Schoolbook"/>
        </w:rPr>
      </w:pPr>
      <w:r>
        <w:rPr>
          <w:rFonts w:ascii="Times New Roman" w:hAnsi="Times New Roman"/>
          <w:sz w:val="24"/>
        </w:rPr>
      </w:r>
    </w:p>
    <w:p w14:paraId="03456090" w14:textId="77777777" w:rsidR="00A038B7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Times New Roman" w:hAnsi="Times New Roman"/>
          <w:b/>
          <w:sz w:val="32"/>
        </w:rPr>
        <w:t>ЗАКОНОПРОЕКТ</w:t>
      </w:r>
    </w:p>
    <w:p w14:paraId="17961F66" w14:textId="77777777" w:rsidR="00A038B7" w:rsidRDefault="008916D6"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hAnsi="Times New Roman"/>
          <w:sz w:val="24"/>
        </w:rPr>
        <w:t>о внесении изменений в действующий закон</w:t>
      </w:r>
    </w:p>
    <w:p w14:paraId="753F508A" w14:textId="77777777" w:rsidR="00A038B7" w:rsidRDefault="00A038B7"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hAnsi="Times New Roman"/>
          <w:sz w:val="24"/>
        </w:rPr>
      </w:r>
    </w:p>
    <w:p w14:paraId="1901AFBA" w14:textId="77777777" w:rsidR="00A038B7" w:rsidRDefault="008916D6" w:rsidP="00C65450">
      <w:pPr>
        <w:spacing w:after="300"/>
        <w:ind w:left="851" w:hanging="425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>
        <w:rPr>
          <w:rFonts w:ascii="Times New Roman" w:hAnsi="Times New Roman"/>
          <w:sz w:val="24"/>
        </w:rPr>
        <w:t>SECTION 1. СУТЬ ПРАВКИ.</w:t>
      </w:r>
    </w:p>
    <w:p w14:paraId="6FC946A9" w14:textId="3E2D2CE0" w:rsidR="004D4431" w:rsidRDefault="004D4431">
      <w:pPr>
        <w:spacing w:after="300"/>
        <w:ind w:firstLine="480"/>
        <w:rPr>
          <w:rFonts w:ascii="Times New Roman" w:eastAsia="Times New Roman" w:hAnsi="Times New Roman" w:cs="Times New Roman"/>
          <w:b/>
          <w:color w:val="333333"/>
          <w:sz w:val="24"/>
        </w:rPr>
      </w:pPr>
      <w:r>
        <w:rPr>
          <w:rFonts w:ascii="Times New Roman" w:hAnsi="Times New Roman"/>
          <w:sz w:val="24"/>
        </w:rPr>
        <w:t>В Уголовный кодекс штата San-Andreas вносятся изменения: устраняется дублирование института судимости (статьи 1.9 и 5.8), ограничивается институт примирения и судебного штрафа, устраняется дублирование диспозиций статей 12.1.1 и 12.1.2.</w:t>
      </w:r>
    </w:p>
    <w:p w14:paraId="723FD3B7" w14:textId="4B64A98C" w:rsidR="00A038B7" w:rsidRDefault="008916D6" w:rsidP="00C65450">
      <w:pPr>
        <w:spacing w:after="300"/>
        <w:ind w:firstLine="426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</w:rPr>
        <w:t>SECTION. 2. ВНЕСЕНИЕ ПРАВКИ В Уголовный кодекс штата San-Andreas</w:t>
      </w: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A038B7" w14:paraId="36DF0F85" w14:textId="77777777"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auto"/>
          </w:tcPr>
          <w:p>
            <w:r>
              <w:rPr>
                <w:rFonts w:ascii="Times New Roman" w:hAnsi="Times New Roman"/>
                <w:sz w:val="20"/>
              </w:rPr>
              <w:t>настоящая редакция</w:t>
            </w:r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auto"/>
          </w:tcPr>
          <w:p>
            <w:r>
              <w:rPr>
                <w:rFonts w:ascii="Times New Roman" w:hAnsi="Times New Roman"/>
                <w:sz w:val="20"/>
              </w:rPr>
              <w:t>предложенный вариант</w:t>
            </w:r>
          </w:p>
        </w:tc>
      </w:tr>
      <w:tr w:rsidR="00410AFE" w14:paraId="782D4BE9" w14:textId="77777777"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F4CCCC"/>
          </w:tcPr>
          <w:p>
            <w:r>
              <w:rPr>
                <w:rFonts w:ascii="Times New Roman" w:hAnsi="Times New Roman"/>
                <w:b/>
                <w:sz w:val="20"/>
                <w:highlight w:val="yellow"/>
              </w:rPr>
              <w:t>Статья 1.9 Судимость</w:t>
            </w:r>
          </w:p>
          <w:p>
            <w:r>
              <w:rPr>
                <w:rFonts w:ascii="Times New Roman" w:hAnsi="Times New Roman"/>
                <w:sz w:val="20"/>
              </w:rPr>
              <w:t>ч. 1 Судимость - правовой статус лица, обусловленный фактом осуждения и назначения ему наказания за совершенное преступление и влекущее при повторном совершении этим лицом преступления установленные уголовным законодательством правовые последствия.</w:t>
            </w:r>
          </w:p>
          <w:p>
            <w:r>
              <w:rPr>
                <w:rFonts w:ascii="Times New Roman" w:hAnsi="Times New Roman"/>
                <w:sz w:val="20"/>
              </w:rPr>
              <w:t>ч. 2 Лицо, которому назначена мера наказания за совершение преступления, считается судимым со дня назначения наказания до момента погашения или снятия судимости в порядке, установленном Конституцией и законами штата.</w:t>
            </w:r>
          </w:p>
          <w:p>
            <w:r>
              <w:rPr>
                <w:rFonts w:ascii="Times New Roman" w:hAnsi="Times New Roman"/>
                <w:sz w:val="20"/>
              </w:rPr>
              <w:t>ч. 3 При назначении меры наказания в виде уголовного штрафа, судимость у лица, которому была назначена такая мера, не возникает.</w:t>
            </w:r>
          </w:p>
          <w:p>
            <w:r>
              <w:rPr>
                <w:rFonts w:ascii="Times New Roman" w:hAnsi="Times New Roman"/>
                <w:sz w:val="20"/>
              </w:rPr>
              <w:t>ч. 4 Правовое состояние судимости запрещает лицу находится на государственной службе.</w:t>
            </w:r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D9EAD3"/>
          </w:tcPr>
          <w:p>
            <w:r>
              <w:rPr>
                <w:rFonts w:ascii="Times New Roman" w:hAnsi="Times New Roman"/>
                <w:b/>
                <w:sz w:val="20"/>
                <w:highlight w:val="yellow"/>
              </w:rPr>
              <w:t>Статья 1.9 Судимость</w:t>
            </w:r>
          </w:p>
          <w:p>
            <w:r>
              <w:rPr>
                <w:rFonts w:ascii="Times New Roman" w:hAnsi="Times New Roman"/>
                <w:sz w:val="20"/>
              </w:rPr>
              <w:t>ч. 1 Судимость — правовой статус лица, обусловленный фактом осуждения и назначения ему наказания за совершенное преступление и влекущий при повторном совершении этим лицом преступления установленные уголовным законодательством правовые последствия.</w:t>
            </w:r>
          </w:p>
          <w:p>
            <w:r>
              <w:rPr>
                <w:rFonts w:ascii="Times New Roman" w:hAnsi="Times New Roman"/>
                <w:sz w:val="20"/>
              </w:rPr>
              <w:t>ч. 2 Лицо, которому назначена мера наказания за совершение преступления, считается судимым со дня назначения наказания до момента погашения или снятия судимости в порядке, установленном настоящей статьёй и статьёй 5.8 настоящего Кодекса.</w:t>
            </w:r>
          </w:p>
          <w:p>
            <w:r>
              <w:rPr>
                <w:rFonts w:ascii="Times New Roman" w:hAnsi="Times New Roman"/>
                <w:sz w:val="20"/>
              </w:rPr>
              <w:t>ч. 3 При назначении меры наказания в виде уголовного штрафа судимость у лица, которому была назначена такая мера, не возникает.</w:t>
            </w:r>
          </w:p>
          <w:p>
            <w:r>
              <w:rPr>
                <w:rFonts w:ascii="Times New Roman" w:hAnsi="Times New Roman"/>
                <w:sz w:val="20"/>
              </w:rPr>
              <w:t>ч. 4 Лицо, имеющее неснятую или непогашенную судимость, не может находиться на государственной службе.</w:t>
            </w:r>
          </w:p>
          <w:p>
            <w:r>
              <w:rPr>
                <w:rFonts w:ascii="Times New Roman" w:hAnsi="Times New Roman"/>
                <w:sz w:val="20"/>
              </w:rPr>
              <w:t>ч. 5 Судимость погашается по истечении:</w:t>
            </w:r>
          </w:p>
          <w:p>
            <w:r>
              <w:rPr>
                <w:rFonts w:ascii="Times New Roman" w:hAnsi="Times New Roman"/>
                <w:sz w:val="20"/>
              </w:rPr>
              <w:t>а) 3 суток — при назначении наказания до 1 года лишения свободы;</w:t>
            </w:r>
          </w:p>
          <w:p>
            <w:r>
              <w:rPr>
                <w:rFonts w:ascii="Times New Roman" w:hAnsi="Times New Roman"/>
                <w:sz w:val="20"/>
              </w:rPr>
              <w:t>б) 5 суток — при назначении наказания от 1 года до 3 лет лишения свободы;</w:t>
            </w:r>
          </w:p>
          <w:p>
            <w:r>
              <w:rPr>
                <w:rFonts w:ascii="Times New Roman" w:hAnsi="Times New Roman"/>
                <w:sz w:val="20"/>
              </w:rPr>
              <w:t>в) 7 суток — при назначении наказания от 3 до 5 лет лишения свободы;</w:t>
            </w:r>
          </w:p>
          <w:p>
            <w:r>
              <w:rPr>
                <w:rFonts w:ascii="Times New Roman" w:hAnsi="Times New Roman"/>
                <w:sz w:val="20"/>
              </w:rPr>
              <w:t>г) 10 суток — при назначении наказания свыше 5 лет лишения свободы.</w:t>
            </w:r>
          </w:p>
          <w:p>
            <w:r>
              <w:rPr>
                <w:rFonts w:ascii="Times New Roman" w:hAnsi="Times New Roman"/>
                <w:sz w:val="20"/>
              </w:rPr>
              <w:t>Срок погашения исчисляется со дня отбытия (исполнения) назначенного наказания.</w:t>
            </w:r>
          </w:p>
          <w:p>
            <w:r>
              <w:rPr>
                <w:rFonts w:ascii="Times New Roman" w:hAnsi="Times New Roman"/>
                <w:sz w:val="20"/>
              </w:rPr>
              <w:t>ч. 6 Судимость за преступления против государственной власти, основ конституционного строя и безопасности государства, террористической и экстремистской направленности погашению по истечении срока не подлежит и может быть снята только судом.</w:t>
            </w:r>
          </w:p>
          <w:p>
            <w:r>
              <w:rPr>
                <w:rFonts w:ascii="Times New Roman" w:hAnsi="Times New Roman"/>
                <w:sz w:val="20"/>
              </w:rPr>
              <w:t>ч. 7 Судимость снимается судом по ходатайству лица при наличии:</w:t>
            </w:r>
          </w:p>
          <w:p>
            <w:r>
              <w:rPr>
                <w:rFonts w:ascii="Times New Roman" w:hAnsi="Times New Roman"/>
                <w:sz w:val="20"/>
              </w:rPr>
              <w:t>а) истечения не менее половины срока, установленного частью 5 настоящей статьи;</w:t>
            </w:r>
          </w:p>
          <w:p>
            <w:r>
              <w:rPr>
                <w:rFonts w:ascii="Times New Roman" w:hAnsi="Times New Roman"/>
                <w:sz w:val="20"/>
              </w:rPr>
              <w:t>б) отсутствия новых правонарушений с момента совершения преступления, за которое лицу присуждено наказание;</w:t>
            </w:r>
          </w:p>
          <w:p>
            <w:r>
              <w:rPr>
                <w:rFonts w:ascii="Times New Roman" w:hAnsi="Times New Roman"/>
                <w:sz w:val="20"/>
              </w:rPr>
              <w:t>в) возмещения причинённого вреда.</w:t>
            </w:r>
          </w:p>
          <w:p>
            <w:r>
              <w:rPr>
                <w:rFonts w:ascii="Times New Roman" w:hAnsi="Times New Roman"/>
                <w:sz w:val="20"/>
              </w:rPr>
              <w:t>Отказ суда в снятии судимости должен быть мотивирован и может быть обжалован.</w:t>
            </w:r>
          </w:p>
        </w:tc>
      </w:tr>
      <w:tr w:rsidR="00410AFE" w14:paraId="5563AB8C" w14:textId="77777777"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F4CCCC"/>
          </w:tcPr>
          <w:p>
            <w:r>
              <w:rPr>
                <w:rFonts w:ascii="Times New Roman" w:hAnsi="Times New Roman"/>
                <w:b/>
                <w:sz w:val="20"/>
                <w:highlight w:val="yellow"/>
              </w:rPr>
              <w:t>Статья 5.8 Судимость</w:t>
            </w:r>
          </w:p>
          <w:p>
            <w:r>
              <w:rPr>
                <w:rFonts w:ascii="Times New Roman" w:hAnsi="Times New Roman"/>
                <w:sz w:val="20"/>
              </w:rPr>
              <w:t>ч. 1 При аресте по статьям помеченными ★★★★ и более, а также при аресте более чем на 5 лет, в протоколе ареста ставится отметка о судимости.</w:t>
            </w:r>
          </w:p>
          <w:p>
            <w:r>
              <w:rPr>
                <w:rFonts w:ascii="Times New Roman" w:hAnsi="Times New Roman"/>
                <w:sz w:val="20"/>
              </w:rPr>
              <w:t>ч. 2 Погашение или снятие судимости аннулирует все правовые последствия, предусмотренные настоящим Кодексом, связанные с судимостью.</w:t>
            </w:r>
          </w:p>
          <w:p>
            <w:r>
              <w:rPr>
                <w:rFonts w:ascii="Times New Roman" w:hAnsi="Times New Roman"/>
                <w:sz w:val="20"/>
              </w:rPr>
              <w:t>ч. 3 При назначении в соответствии с частью 4, статьи 5 настоящего кодекса, меры наказания в виде уголовного штрафа за совершенное преступление, запрета к работе на государственной службе (судимости) не возникает.</w:t>
            </w:r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D9EAD3"/>
          </w:tcPr>
          <w:p>
            <w:r>
              <w:rPr>
                <w:rFonts w:ascii="Times New Roman" w:hAnsi="Times New Roman"/>
                <w:b/>
                <w:sz w:val="20"/>
                <w:highlight w:val="yellow"/>
              </w:rPr>
              <w:t>Статья 5.8 Судимость</w:t>
            </w:r>
          </w:p>
          <w:p>
            <w:r>
              <w:rPr>
                <w:rFonts w:ascii="Times New Roman" w:hAnsi="Times New Roman"/>
                <w:sz w:val="20"/>
              </w:rPr>
              <w:t>ч. 1 Отметка о судимости ставится в протоколе ареста (и вносится в реестр государственной службы) при назначении наказания по статьям, помеченным ★★★★ и более, а также при назначении лишения свободы на срок более 5 лет.</w:t>
            </w:r>
          </w:p>
          <w:p>
            <w:r>
              <w:rPr>
                <w:rFonts w:ascii="Times New Roman" w:hAnsi="Times New Roman"/>
                <w:sz w:val="20"/>
              </w:rPr>
              <w:t>ч. 2 Погашение или снятие судимости аннулирует все правовые последствия, предусмотренные настоящим Кодексом, связанные с судимостью, в порядке статьи 1.9 настоящего Кодекса.</w:t>
            </w:r>
          </w:p>
          <w:p>
            <w:r>
              <w:rPr>
                <w:rFonts w:ascii="Times New Roman" w:hAnsi="Times New Roman"/>
                <w:sz w:val="20"/>
              </w:rPr>
              <w:t>ч. 3 При назначении меры наказания в виде уголовного штрафа за совершённое преступление судимость и запрет к работе на государственной службе не возникают.</w:t>
            </w:r>
          </w:p>
          <w:p>
            <w:r>
              <w:rPr>
                <w:rFonts w:ascii="Times New Roman" w:hAnsi="Times New Roman"/>
                <w:sz w:val="20"/>
              </w:rPr>
              <w:t>ч. 4 Наличие судимости подтверждается записью в реестре государственной службы. Отсутствие записи при наличии оснований части 1 настоящей статьи не освобождает лицо от последствий судимости, установленных статьёй 1.9 настоящего Кодекса.</w:t>
            </w:r>
          </w:p>
        </w:tc>
      </w:tr>
      <w:tr>
        <w:tc>
          <w:tcPr>
            <w:tcW w:type="dxa" w:w="5940"/>
            <w:shd w:val="clear" w:color="auto" w:fill="F4CCCC"/>
          </w:tcPr>
          <w:p>
            <w:r>
              <w:rPr>
                <w:rFonts w:ascii="Times New Roman" w:hAnsi="Times New Roman"/>
                <w:b/>
                <w:sz w:val="20"/>
                <w:highlight w:val="yellow"/>
              </w:rPr>
              <w:t>Статья 5.6 Освобождение от уголовной ответственности в связи с назначением судебного штрафа и (или) исправительных работ. А также в связи с примирением сторон</w:t>
            </w:r>
          </w:p>
          <w:p>
            <w:r>
              <w:rPr>
                <w:rFonts w:ascii="Times New Roman" w:hAnsi="Times New Roman"/>
                <w:sz w:val="20"/>
              </w:rPr>
              <w:t>ч. 1 Лицо, впервые совершившее преступление, может быть освобождено судом от уголовной ответственности, если оно примирилось с потерпевшим и загладило причиненный потерпевшему вред.</w:t>
            </w:r>
          </w:p>
          <w:p>
            <w:r>
              <w:rPr>
                <w:rFonts w:ascii="Times New Roman" w:hAnsi="Times New Roman"/>
                <w:sz w:val="20"/>
              </w:rPr>
              <w:t>ч. 2 Лицо, впервые совершившее преступление может быть освобождено судом от уголовной ответственности с назначением судебного штрафа от 10.000$ и (или) исправительных работ за любые нарушения настоящего кодекса.</w:t>
            </w:r>
          </w:p>
        </w:tc>
        <w:tc>
          <w:tcPr>
            <w:tcW w:type="dxa" w:w="5940"/>
            <w:shd w:val="clear" w:color="auto" w:fill="D9EAD3"/>
          </w:tcPr>
          <w:p>
            <w:r>
              <w:rPr>
                <w:rFonts w:ascii="Times New Roman" w:hAnsi="Times New Roman"/>
                <w:b/>
                <w:sz w:val="20"/>
                <w:highlight w:val="yellow"/>
              </w:rPr>
              <w:t>Статья 5.6 Освобождение от уголовной ответственности в связи с назначением судебного штрафа и (или) исправительных работ. А также в связи с примирением сторон</w:t>
            </w:r>
          </w:p>
          <w:p>
            <w:r>
              <w:rPr>
                <w:rFonts w:ascii="Times New Roman" w:hAnsi="Times New Roman"/>
                <w:sz w:val="20"/>
              </w:rPr>
              <w:t>ч. 1 Лицо, впервые совершившее преступление, предусмотренное статьями 6.1, 6.2, 7.4, 10.1, 10.2, 10.3, 17.3, 17.5, 17.6, 17.7, 19.1 настоящего Кодекса (предельный срок наказания санкцией по которым не превышает 3 лет лишения свободы), может быть освобождено судом от уголовной ответственности, если оно примирилось с потерпевшим и загладило причиненный потерпевшему вред.</w:t>
            </w:r>
          </w:p>
          <w:p>
            <w:r>
              <w:rPr>
                <w:rFonts w:ascii="Times New Roman" w:hAnsi="Times New Roman"/>
                <w:sz w:val="20"/>
              </w:rPr>
              <w:t>ч. 2 Лицо, впервые совершившее преступление, предусмотренное частью 1 настоящей статьи, может быть освобождено судом от уголовной ответственности с назначением судебного штрафа от 10.000$ и (или) исправительных работ.</w:t>
            </w:r>
          </w:p>
          <w:p>
            <w:r>
              <w:rPr>
                <w:rFonts w:ascii="Times New Roman" w:hAnsi="Times New Roman"/>
                <w:sz w:val="20"/>
              </w:rPr>
              <w:t>ч. 3 Положения частей 1 и 2 настоящей статьи не применяются к преступлениям, помеченным ★★★★ и ★★★★★, преступлениям террористической и экстремистской направленности, преступлениям против государственной власти, половой неприкосновенности, а также при рецидиве.</w:t>
            </w:r>
          </w:p>
        </w:tc>
      </w:tr>
      <w:tr>
        <w:tc>
          <w:tcPr>
            <w:tcW w:type="dxa" w:w="5940"/>
            <w:shd w:val="clear" w:color="auto" w:fill="F4CCCC"/>
          </w:tcPr>
          <w:p>
            <w:r>
              <w:rPr>
                <w:rFonts w:ascii="Times New Roman" w:hAnsi="Times New Roman"/>
                <w:b/>
                <w:sz w:val="20"/>
                <w:highlight w:val="yellow"/>
              </w:rPr>
              <w:t>Статья 12.1.1 ★★★★★ [Федеральная/Региональная] Публичные призывы к осуществлению террористической деятельности, публичное оправдание терроризма или пропаганда терроризма,</w:t>
            </w:r>
          </w:p>
          <w:p>
            <w:r>
              <w:rPr>
                <w:rFonts w:ascii="Times New Roman" w:hAnsi="Times New Roman"/>
                <w:sz w:val="20"/>
              </w:rPr>
              <w:t>Наказание: 5 лет лишения свободы.</w:t>
            </w:r>
          </w:p>
          <w:p>
            <w:r>
              <w:rPr>
                <w:rFonts w:ascii="Times New Roman" w:hAnsi="Times New Roman"/>
                <w:sz w:val="20"/>
              </w:rPr>
              <w:t>Статья 12.1.2 ★★★★★ [Федеральная/Региональная] Публичные призывы к осуществлению террористической деятельности, публичное оправдание терроризма или пропаганда терроризма,</w:t>
            </w:r>
          </w:p>
          <w:p>
            <w:r>
              <w:rPr>
                <w:rFonts w:ascii="Times New Roman" w:hAnsi="Times New Roman"/>
                <w:sz w:val="20"/>
              </w:rPr>
              <w:t>ч. 1 Склонение, вербовка или иное вовлечение лица в совершение террористического акта</w:t>
            </w:r>
          </w:p>
          <w:p>
            <w:r>
              <w:rPr>
                <w:rFonts w:ascii="Times New Roman" w:hAnsi="Times New Roman"/>
                <w:sz w:val="20"/>
              </w:rPr>
              <w:t>Наказание: 5 лет лишения свободы.</w:t>
            </w:r>
          </w:p>
        </w:tc>
        <w:tc>
          <w:tcPr>
            <w:tcW w:type="dxa" w:w="5940"/>
            <w:shd w:val="clear" w:color="auto" w:fill="D9EAD3"/>
          </w:tcPr>
          <w:p>
            <w:r>
              <w:rPr>
                <w:rFonts w:ascii="Times New Roman" w:hAnsi="Times New Roman"/>
                <w:b/>
                <w:sz w:val="20"/>
                <w:highlight w:val="yellow"/>
              </w:rPr>
              <w:t>Статья 12.1.1 ★★★★★ [Федеральная/Региональная] Публичные призывы к осуществлению террористической деятельности, публичное оправдание терроризма или пропаганда терроризма,</w:t>
            </w:r>
          </w:p>
          <w:p>
            <w:r>
              <w:rPr>
                <w:rFonts w:ascii="Times New Roman" w:hAnsi="Times New Roman"/>
                <w:sz w:val="20"/>
              </w:rPr>
              <w:t>Наказание: 5 лет лишения свободы.</w:t>
            </w:r>
          </w:p>
          <w:p>
            <w:r>
              <w:rPr>
                <w:rFonts w:ascii="Times New Roman" w:hAnsi="Times New Roman"/>
                <w:sz w:val="20"/>
              </w:rPr>
              <w:t>Статья 12.1.2 ★★★★★ [Федеральная] Склонение, вербовка или иное вовлечение лица в совершение преступлений террористической направленности</w:t>
            </w:r>
          </w:p>
          <w:p>
            <w:r>
              <w:rPr>
                <w:rFonts w:ascii="Times New Roman" w:hAnsi="Times New Roman"/>
                <w:sz w:val="20"/>
              </w:rPr>
              <w:t>ч. 1 Склонение, вербовка или иное вовлечение лица в совершение террористического акта либо в деятельность террористической организации.</w:t>
            </w:r>
          </w:p>
          <w:p>
            <w:r>
              <w:rPr>
                <w:rFonts w:ascii="Times New Roman" w:hAnsi="Times New Roman"/>
                <w:sz w:val="20"/>
              </w:rPr>
              <w:t>Наказание: 5 лет лишения свободы.</w:t>
            </w:r>
          </w:p>
          <w:p>
            <w:r>
              <w:rPr>
                <w:rFonts w:ascii="Times New Roman" w:hAnsi="Times New Roman"/>
                <w:sz w:val="20"/>
              </w:rPr>
              <w:t>ч. 2 Те же деяния, совершённые лицом с использованием служебного положения либо в отношении двух или более лиц.</w:t>
            </w:r>
          </w:p>
          <w:p>
            <w:r>
              <w:rPr>
                <w:rFonts w:ascii="Times New Roman" w:hAnsi="Times New Roman"/>
                <w:sz w:val="20"/>
              </w:rPr>
              <w:t>Наказание: 5 лет лишения свободы.</w:t>
            </w:r>
          </w:p>
        </w:tc>
      </w:tr>
    </w:tbl>
    <w:p w14:paraId="7CC61F81" w14:textId="77777777" w:rsidR="00A038B7" w:rsidRDefault="00A038B7">
      <w:pPr>
        <w:spacing w:after="30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>
        <w:rPr>
          <w:rFonts w:ascii="Times New Roman" w:hAnsi="Times New Roman"/>
          <w:sz w:val="24"/>
        </w:rPr>
      </w:r>
    </w:p>
    <w:p w14:paraId="465BFEA5" w14:textId="1437E8DC" w:rsidR="00C65450" w:rsidRDefault="00C65450" w:rsidP="00C65450">
      <w:pPr>
        <w:spacing w:after="300"/>
        <w:ind w:firstLine="426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sz w:val="22"/>
        </w:rPr>
        <w:t>SECTION. 3. Не применяется. Настоящий акт затрагивает исключительно Уголовный кодекс штата San-Andreas.</w:t>
      </w:r>
    </w:p>
    <w:tbl>
      <w:tblPr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9B2E46" w14:paraId="360565A4" w14:textId="77777777" w:rsidTr="004555B3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 w:rsidR="009B2E46" w14:paraId="33FFDE66" w14:textId="77777777" w:rsidTr="004555B3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20"/>
              </w:rPr>
              <w:t>не применяется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20"/>
              </w:rPr>
              <w:t>не применяется</w:t>
            </w:r>
          </w:p>
        </w:tc>
      </w:tr>
    </w:tbl>
    <w:p w14:paraId="57B38D6D" w14:textId="7A44076B" w:rsidR="00A038B7" w:rsidRPr="00F947BF" w:rsidRDefault="009B2E46">
      <w:pPr>
        <w:spacing w:before="240" w:after="240"/>
        <w:jc w:val="both"/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</w:pPr>
      <w:r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>Примечание</w:t>
      </w:r>
      <w:r w:rsidRPr="009B2E46"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 xml:space="preserve">: </w:t>
      </w:r>
      <w:r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>Если законопроект затрагивает сразу несколько нормативных документов</w:t>
      </w:r>
      <w:r w:rsidRPr="009B2E46"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>,</w:t>
      </w:r>
      <w:r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 xml:space="preserve"> например</w:t>
      </w:r>
      <w:r w:rsidRPr="009B2E46"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>,</w:t>
      </w:r>
      <w:r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 xml:space="preserve"> при изменении одной нормы</w:t>
      </w:r>
      <w:r w:rsidRPr="009B2E46"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>,</w:t>
      </w:r>
      <w:r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 xml:space="preserve"> требуются правки и в других нормативных документах</w:t>
      </w:r>
      <w:r w:rsidRPr="009B2E46"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>,</w:t>
      </w:r>
      <w:r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 xml:space="preserve"> до допускается писать данное изменение для нескольких нормативных документов в одном законопроекте. (пример</w:t>
      </w:r>
      <w:r w:rsidRPr="009B2E46"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 xml:space="preserve">: </w:t>
      </w:r>
      <w:r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lastRenderedPageBreak/>
        <w:t>изменение статьи</w:t>
      </w:r>
      <w:r w:rsidRPr="009B2E46"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>,</w:t>
      </w:r>
      <w:r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 xml:space="preserve"> части</w:t>
      </w:r>
      <w:r w:rsidRPr="009B2E46"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>,</w:t>
      </w:r>
      <w:r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 xml:space="preserve"> пункта нормативного документа и иные нормы на которые ссылается(ются) действующие нормативные документы.</w:t>
      </w:r>
      <w:r w:rsidR="006D5AAD"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 xml:space="preserve"> В «</w:t>
      </w:r>
      <w:r w:rsidR="006D5AAD" w:rsidRPr="006D5AAD"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>настоящая редакция</w:t>
      </w:r>
      <w:r w:rsidR="006D5AAD"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>» старая редакция помечается красным цветом</w:t>
      </w:r>
      <w:r w:rsidR="006D5AAD" w:rsidRPr="006D5AAD"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>,</w:t>
      </w:r>
      <w:r w:rsidR="006D5AAD"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 xml:space="preserve"> в «</w:t>
      </w:r>
      <w:r w:rsidR="006D5AAD" w:rsidRPr="006D5AAD"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>предложенный вариант</w:t>
      </w:r>
      <w:r w:rsidR="006D5AAD"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>» новые изменения выделяются зеленым цветом.</w:t>
      </w:r>
      <w:r w:rsidR="00F947BF">
        <w:rPr>
          <w:rFonts w:ascii="Century Schoolbook" w:eastAsia="Century Schoolbook" w:hAnsi="Century Schoolbook" w:cs="Century Schoolbook"/>
          <w:color w:val="333333"/>
          <w:sz w:val="24"/>
          <w:szCs w:val="24"/>
          <w:lang w:val="ru-RU"/>
        </w:rPr>
        <w:t xml:space="preserve"> При создании законопроектов данное примечание не писать.</w:t>
      </w:r>
    </w:p>
    <w:p w14:paraId="74D72561" w14:textId="77777777" w:rsidR="00A038B7" w:rsidRDefault="00A038B7">
      <w:pPr>
        <w:spacing w:after="300"/>
        <w:jc w:val="both"/>
        <w:rPr>
          <w:rFonts w:ascii="Century Schoolbook" w:eastAsia="Century Schoolbook" w:hAnsi="Century Schoolbook" w:cs="Century Schoolbook"/>
          <w:color w:val="333333"/>
          <w:sz w:val="24"/>
          <w:szCs w:val="24"/>
        </w:rPr>
      </w:pPr>
    </w:p>
    <w:sectPr w:rsidR="00A038B7">
      <w:foot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91719" w14:textId="77777777" w:rsidR="00326FAF" w:rsidRDefault="00326FAF">
      <w:pPr>
        <w:spacing w:line="240" w:lineRule="auto"/>
      </w:pPr>
      <w:r>
        <w:separator/>
      </w:r>
    </w:p>
  </w:endnote>
  <w:endnote w:type="continuationSeparator" w:id="0">
    <w:p w14:paraId="7B169045" w14:textId="77777777" w:rsidR="00326FAF" w:rsidRDefault="00326F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5D95DA5C-9156-405C-86B8-2EDAFA4F9809}"/>
    <w:embedBold r:id="rId2" w:fontKey="{AF85CB6A-6D43-41CE-8796-7C6A37471B92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82F0C2D4-AF77-4611-A410-41F6888D0938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B13112B6-ECEE-4725-B4B4-820D1A80010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2FA2D32A-4B53-408D-82EE-6BCBAFFE7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529BF" w14:textId="77777777" w:rsidR="00A038B7" w:rsidRDefault="00326FAF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7EE4291E">
        <v:rect id="_x0000_i1027" style="width:0;height:1.5pt" o:hralign="center" o:hrstd="t" o:hr="t" fillcolor="#a0a0a0" stroked="f"/>
      </w:pict>
    </w:r>
    <w:r w:rsidR="008916D6">
      <w:rPr>
        <w:noProof/>
      </w:rPr>
      <w:drawing>
        <wp:anchor distT="114300" distB="114300" distL="114300" distR="114300" simplePos="0" relativeHeight="251658240" behindDoc="0" locked="0" layoutInCell="1" hidden="0" allowOverlap="1" wp14:anchorId="120A6ED2" wp14:editId="354A18C6">
          <wp:simplePos x="0" y="0"/>
          <wp:positionH relativeFrom="column">
            <wp:posOffset>723900</wp:posOffset>
          </wp:positionH>
          <wp:positionV relativeFrom="paragraph">
            <wp:posOffset>13843551</wp:posOffset>
          </wp:positionV>
          <wp:extent cx="2190638" cy="1206181"/>
          <wp:effectExtent l="40268" t="76673" r="40268" b="76673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5FF8C3C" w14:textId="0802F3C1" w:rsidR="00A038B7" w:rsidRPr="00410AFE" w:rsidRDefault="008916D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F378E8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Attest: </w:t>
    </w:r>
    <w:r w:rsidR="00410AFE">
      <w:rPr>
        <w:rFonts w:ascii="Century Schoolbook" w:eastAsia="Century Schoolbook" w:hAnsi="Century Schoolbook" w:cs="Century Schoolbook"/>
        <w:lang w:val="en-US"/>
      </w:rPr>
      <w:t>Mike Macmillan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D08A4" w14:textId="77777777" w:rsidR="00326FAF" w:rsidRDefault="00326FAF">
      <w:pPr>
        <w:spacing w:line="240" w:lineRule="auto"/>
      </w:pPr>
      <w:r>
        <w:separator/>
      </w:r>
    </w:p>
  </w:footnote>
  <w:footnote w:type="continuationSeparator" w:id="0">
    <w:p w14:paraId="26FC0329" w14:textId="77777777" w:rsidR="00326FAF" w:rsidRDefault="00326FA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8B7"/>
    <w:rsid w:val="00326FAF"/>
    <w:rsid w:val="00410AFE"/>
    <w:rsid w:val="004D4431"/>
    <w:rsid w:val="005E3B68"/>
    <w:rsid w:val="006D5AAD"/>
    <w:rsid w:val="007A705B"/>
    <w:rsid w:val="008916D6"/>
    <w:rsid w:val="008F0CE2"/>
    <w:rsid w:val="009B2E46"/>
    <w:rsid w:val="00A038B7"/>
    <w:rsid w:val="00C430CA"/>
    <w:rsid w:val="00C61E70"/>
    <w:rsid w:val="00C65450"/>
    <w:rsid w:val="00F378E8"/>
    <w:rsid w:val="00F94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3120E3"/>
  <w15:docId w15:val="{E7AC449B-6AC4-4740-99F6-5A9DE536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2E46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header"/>
    <w:basedOn w:val="a"/>
    <w:link w:val="a7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10AFE"/>
  </w:style>
  <w:style w:type="paragraph" w:styleId="a8">
    <w:name w:val="footer"/>
    <w:basedOn w:val="a"/>
    <w:link w:val="a9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10A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1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751</Words>
  <Characters>4286</Characters>
  <Application>Microsoft Office Word</Application>
  <DocSecurity>0</DocSecurity>
  <Lines>35</Lines>
  <Paragraphs>10</Paragraphs>
  <ScaleCrop>false</ScaleCrop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15</cp:revision>
  <dcterms:created xsi:type="dcterms:W3CDTF">2026-09-25T21:37:00Z</dcterms:created>
  <dcterms:modified xsi:type="dcterms:W3CDTF">2026-09-26T19:55:00Z</dcterms:modified>
</cp:coreProperties>
</file>