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Пояснительная записка к законопроекту ACT. 004 «О внесении изменений в Уголовный и Административный кодексы штата San-Andreas»</w:t>
      </w:r>
    </w:p>
    <w:p>
      <w:r>
        <w:t>Формат: что было и что стало, почему, пример из игровой практики. Обозначения — по ст. 2.1 ПК (ACT. 001).</w:t>
      </w:r>
    </w:p>
    <w:p>
      <w:r>
        <w:rPr>
          <w:b/>
        </w:rPr>
        <w:t>Статья 5 УК — кто назначает уголовные штрафы</w:t>
      </w:r>
    </w:p>
    <w:p>
      <w:r>
        <w:t>Было → стало: перечень органов записан обозначениями (LSPD, LSCSD, FIB, USSS, ОГП); для USSS оговорка — штраф назначается при задержании по ордеру или судебному акту.</w:t>
      </w:r>
    </w:p>
    <w:p>
      <w:r>
        <w:t>Почему: «Департамент Шерифа округа Блэйн» в других законах — LSCSD, «Sheriff Department», «LSSD»; перечисление в разных падежах читалось как незаконченное. Оговорка про USSS согласует УК со ст. 17.3 ПК: задержанных без ордера USSS передаёт LSPD/LSCSD/FIB, и штраф назначает принявший орган.</w:t>
      </w:r>
    </w:p>
    <w:p>
      <w:r>
        <w:t>Пример: сотрудник USSS задержал нарушителя у мэрии без ордера — штраф выписывает принявший задержанного сотрудник LSPD, а не USSS.</w:t>
      </w:r>
    </w:p>
    <w:p>
      <w:r>
        <w:rPr>
          <w:b/>
        </w:rPr>
        <w:t>Статья 16.12 УК — уклонение от задержания</w:t>
      </w:r>
    </w:p>
    <w:p>
      <w:r>
        <w:t>Было → стало: у статьи появилось определение — бегство после объявления о задержании или из-под конвоя, сокрытие при ордере/ориентировке/розыске, неявка в суд. Примечания разграничивают 16.12 с 17.6 (неповиновение) и 16.15 (уклонение от отбывания наказания).</w:t>
      </w:r>
    </w:p>
    <w:p>
      <w:r>
        <w:t>Почему: формулировка «намеренные действия, направленные на уклонение от уголовной ответственности» позволяла вменять 16.12 (4 года, 4 звезды) за любое неповиновение, для которого есть 17.6 (3 года). Одно поведение — два наказания на выбор сотрудника; розыск за мелочь вырастал до четырёх звёзд.</w:t>
      </w:r>
    </w:p>
    <w:p>
      <w:r>
        <w:t>Пример: водитель не остановился по требованию и через минуту остановился сам — это 17.6. Задержанному надели наручники, он вырвался и убежал — это 16.12.</w:t>
      </w:r>
    </w:p>
    <w:p>
      <w:r>
        <w:rPr>
          <w:b/>
        </w:rPr>
        <w:t>Статья 16.15 УК — уклонение от отбывания наказания</w:t>
      </w:r>
    </w:p>
    <w:p>
      <w:r>
        <w:t>Было → стало: убраны «от 10 до 19 суток ограничения свободы в КПЗ» и «ограничение свободы» в названии; статья прямо охватывает побег после назначения наказания.</w:t>
      </w:r>
    </w:p>
    <w:p>
      <w:r>
        <w:t>Почему: наказания «ограничение свободы» нет ни в ст. 5 УК, ни в ст. 3.2 АК; «суточная» санкция применялась произвольно.</w:t>
      </w:r>
    </w:p>
    <w:p>
      <w:r>
        <w:t>Пример: осуждённый к 3 годам сбежал при доставлении в тюрьму — 16.15, от 2 до 5 лет; вариант «дать 15 суток» больше не существует.</w:t>
      </w:r>
    </w:p>
    <w:p>
      <w:r>
        <w:rPr>
          <w:b/>
        </w:rPr>
        <w:t>Статья 12.8.1 УК — хранение спецсредств и легализация наручников для Weazel News</w:t>
      </w:r>
    </w:p>
    <w:p>
      <w:r>
        <w:t>Было → стало: в статью 12.8.1 УК добавлено Примечание, прямо исключающее уголовную ответственность за хранение, ношение и применение наручников сотрудниками Weazel News при несении службы по охране офиса и обеспечению порядка.</w:t>
      </w:r>
    </w:p>
    <w:p>
      <w:r>
        <w:t>Почему: право WN на задержание закреплено в ст. 17.2 ПК и ст. 14 Закона о СМИ, где прямо требуется «надеть наручники». Однако из-за отсутствия исключения в ст. 12.8.1 УК охранников WN полиция регулярно задерживала за хранение спецсредств гос. образца. Поправка полностью устраняет коллизию.</w:t>
      </w:r>
    </w:p>
    <w:p>
      <w:r>
        <w:t>Пример: сотрудник службы безопасности WN в холле офиса держит при себе наручники для пресечения дебошей. Патруль LSPD проверяет документы и спецсредства — наручники признаются законными на основании Примечания к ст. 12.8.1 УК.</w:t>
      </w:r>
    </w:p>
    <w:p>
      <w:r>
        <w:rPr>
          <w:b/>
        </w:rPr>
        <w:t>Статья 12.1.2 УК — содействие терроризму</w:t>
      </w:r>
    </w:p>
    <w:p>
      <w:r>
        <w:t>Было → стало: заголовок и часть 1 согласованы — статья охватывает и вербовку, и публичные призывы/оправдание терроризма.</w:t>
      </w:r>
    </w:p>
    <w:p>
      <w:r>
        <w:t>Почему: заголовок говорил о призывах, часть 1 — о вербовке; наказуемо только то, что описано в части, поэтому за публичные призывы привлечь было нельзя.</w:t>
      </w:r>
    </w:p>
    <w:p>
      <w:r>
        <w:t>Пример: гражданин в эфире WN призывает захватить Форт-Занкудо — теперь состав описан прямо.</w:t>
      </w:r>
    </w:p>
    <w:p>
      <w:r>
        <w:rPr>
          <w:b/>
        </w:rPr>
        <w:t>Статья 2.2 АК — кто привлекает к административной ответственности</w:t>
      </w:r>
    </w:p>
    <w:p>
      <w:r>
        <w:t>Было → стало: «Sheriff Department» → LSCSD; добавлено FIB; новая часть 2 — USSS, SANG, WN, EMS фиксируют нарушение и передают материалы или задержанного уполномоченным органам.</w:t>
      </w:r>
    </w:p>
    <w:p>
      <w:r>
        <w:t>Почему: закон о FIB разрешает FIB досмотр «по подозрению в административном правонарушении» и IB — административные производства, но по АК FIB привлекать не могло; для SANG, USSS, WN, EMS порядка не было вовсе, отсюда «штрафы» от органов без такого права.</w:t>
      </w:r>
    </w:p>
    <w:p>
      <w:r>
        <w:t>Пример: агент FIB на региональном вызове по запросу LSPD выявил мелкое хулиганство — оформляет штраф сам, не дожидаясь патруля. Патруль SANG в той же ситуации фиксирует нарушение и передаёт материалы LSCSD.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