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502A9" w14:textId="6507F1A1" w:rsidR="00A038B7" w:rsidRDefault="008916D6"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004</w:t>
      </w:r>
    </w:p>
    <w:p w14:paraId="3904002F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7CC1F365">
          <v:rect id="_x0000_i1025" style="width:0;height:1.5pt" o:hralign="center" o:hrstd="t" o:hr="t" fillcolor="#a0a0a0" stroked="f"/>
        </w:pict>
      </w:r>
    </w:p>
    <w:p w14:paraId="6987EF67" w14:textId="77777777" w:rsidR="00A038B7" w:rsidRPr="00F378E8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 w:rsidRPr="00F378E8"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  <w:t>IN THE SENATE OF THE STATE OF SAN ANDREAS</w:t>
      </w:r>
    </w:p>
    <w:p w14:paraId="1EF82494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smallCaps/>
          <w:color w:val="333333"/>
          <w:sz w:val="30"/>
          <w:szCs w:val="30"/>
        </w:rPr>
        <w:t>SEPTEMBER 28, 2026</w:t>
      </w:r>
    </w:p>
    <w:p w14:paraId="309FF34B" w14:textId="77777777" w:rsidR="00A038B7" w:rsidRDefault="00326FAF">
      <w:pPr>
        <w:rPr>
          <w:rFonts w:ascii="Century Schoolbook" w:eastAsia="Century Schoolbook" w:hAnsi="Century Schoolbook" w:cs="Century Schoolbook"/>
        </w:rPr>
      </w:pPr>
      <w:r>
        <w:pict w14:anchorId="37A35EF4">
          <v:rect id="_x0000_i1026" style="width:0;height:1.5pt" o:hralign="center" o:hrstd="t" o:hr="t" fillcolor="#a0a0a0" stroked="f"/>
        </w:pict>
      </w:r>
    </w:p>
    <w:p w14:paraId="03456090" w14:textId="77777777" w:rsidR="00A038B7" w:rsidRDefault="008916D6"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>ЗАКОНОПРОЕКТ</w:t>
      </w:r>
    </w:p>
    <w:p w14:paraId="17961F66" w14:textId="77777777" w:rsidR="00A038B7" w:rsidRDefault="008916D6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действующий закон</w:t>
      </w:r>
    </w:p>
    <w:p w14:paraId="753F508A" w14:textId="77777777" w:rsidR="00A038B7" w:rsidRDefault="00A038B7"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В Уголовный и Административный кодексы штата San-Andreas вносятся изменения: разграничиваются составы уклонения от задержания (16.12), неповиновения (17.6) и уклонения от отбывания наказания (16.15); исключаются ссылки на несуществующие виды наказаний; устраняется несоответствие заголовка и содержания статьи 12.1.2; легализуется ношение и хранение наручников сотрудниками Weazel News при исполнении обязанностей (статья 12.8.1); перечень органов, уполномоченных назначать уголовные штрафы и привлекать к административной ответственности, приводится к единым обозначениям и согласуется со статьёй 17.3 Процессуального кодекса.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Уголовный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Виды наказаний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Видами наказаний являются: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результате судебного процесса по уголовному делу могут быть назначены следующие виды наказаний: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Судебные штрафы, предусмотренные статьями настоящего Кодекса, применяются исключительно в судебном порядке. Уголовные штрафы, предусмотренные статьями настоящего Кодекса, применяются исключительно сотрудниками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Департамента Полиции города Лос-Сантос, Департамента Шерифа округа Блэйн и Секретной Службы, Федеральное Расследовательское Бюро, а также Офисом Генерального Прокурора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5. Виды наказаний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Видами наказаний являются: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2 В результате судебного процесса по уголовному делу могут быть назначены следующие виды наказаний: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а) Судебный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б) Уголовный штраф;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в) Лишение права занимать определенные должности или заниматься определенной деятельностью;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г) Увольнение с государственной или военной службы, в том числе с лишением всех званий, наград и привилегий;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д) Лишение свободы на определенный срок;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е) Исправительные работы;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ё) Принудительные работы.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3 Судебные штрафы, предусмотренные статьями настоящего Кодекса, применяются исключительно в судебном порядке. Уголовные штрафы, предусмотренные статьями настоящего Кодекса, применяются исключительно сотрудниками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LSPD, LSCSD, FIB, сотрудниками USSS — при задержании на основании ордера или судебного акта, а также ОГП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судом.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16.12 ★★★★ [Федеральная/Региональная] Уклонение от расследования, задержания и суда, намеренные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действия, которые направлены правонарушителем на уклонение от реального уголовного срока или другой уголовной ответственности.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4 года лишения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16.12 ★★★★ [Федеральная/Региональная] Уклонение от расследования, задержания и суда,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то есть намеренные действия лица, которому объявлено о его задержании, либо в отношении которого выдан ордер, ориентировка или установлен боло-розыск, либо которое вызвано в суд или к следователю (прокурору) в установленном порядке, направленные на уклонение от уголовной ответственности: бегство с места задержания или из-под конвоя, сокрытие от следствия и суда, неявка по вызову суда без уважительных причин.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4 года лишения свободы.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1: Неисполнение требования об остановке транспортного средства, отказ выполнить иное законное требование или воспрепятствование исполнению служебных обязанностей при отсутствии признаков, указанных в настоящей статье, квалифицируется по статье 17.6 настоящего Кодекса и дополнительной квалификации по настоящей статье не требует.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 2: Уклонение от отбывания назначенного наказания квалифицируется по статье 16.15 настоящего Кодекса.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16.15 от ★ до ★★★★★ [Федеральная/Региональная] Уклонение от отбывания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ограничения свободы или лишения свободы.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 от 10 до 19 суток ограничения свободы в КПЗ или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2 до 5 лет лишения свободы с отбыванием наказания в Федеральной Тюрьме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случае, если в розыске указана только статья 16.15, уровень розыска сохраняется в том виде, в каком он был момент задержания, и статья 16.15 применяется по этому уровню.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если лицо обвиняется в совершении преступлений за исключением 16.15 УК, то уровень розыска определяется по самой тяжкой статье.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лица, добровольно явившиеся для оформления явки с повинной, получают 1/2, установленного настоящей статьей, наказания.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16.15 от ★ до ★★★★★ [Федеральная/Региональная] Уклонение от отбывания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назначенного наказания в виде лишения свободы, а равно побег из места содержания под стражей или из-под конвоя после назначения наказания.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от 2 до 5 лет лишения свободы с отбыванием наказания в Федеральной Тюрьме штата San-Andreas.</w:t>
            </w:r>
          </w:p>
          <w:p>
            <w:pPr>
              <w:widowControl w:val="0"/>
              <w:spacing w:line="240" w:lineRule="auto"/>
            </w:pP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случае, если в розыске указана только статья 16.15, уровень розыска сохраняется в том виде, в каком он был момент задержания, и статья 16.15 применяется по этому уровню.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Примечание: В случае если лицо обвиняется в совершении преступлений за исключением 16.15 УК, то уровень розыска определяется по самой тяжкой статье.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Исключение: лица, добровольно явившиеся для оформления явки с повинной, получают 1/2, установленного настоящей статьей, наказания.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12.8.1 ★★★★ [Федеральная/Региональная] Использование, ношение, хранение гражданскими лицами спец. средств и оружия государственного образца, включая медицинское оборудование.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4 года лишения свободы или штраф в размере от $70000 до $100000.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12.8.1 ★★★★ [Федеральная/Региональная] Использование, ношение, хранение гражданскими лицами спец. средств и оружия государственного образца, включая медицинское оборудование.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4 года лишения свободы или штраф в размере от $70000 до $100000.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Примечание: Действие настоящей статьи в части хранения, ношения и использования наручников не распространяется на уполномоченных сотрудников Weazel News при исполнении служебных обязанностей по охране офиса, обеспечению безопасности и осуществлению задержания правонарушителей в соответствии с законодательством штата San-Andreas.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12.1.2 ★★★★★ [Федеральная/Региональная]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Публичные призывы к осуществлению террористической деятельности, публичное оправдание терроризма или пропаганда терроризма,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Склонение, вербовка или иное вовлечение лица в совершение террористического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акта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5 лет лишения свободы.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12.1.2 ★★★★★ [Федеральная/Региональная]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Содействие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террористической деятельности,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Склонение, вербовка или иное вовлечение лица в совершение террористического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акта, а равно публичные призывы к осуществлению террористической деятельности, публичное оправдание терроризма или пропаганда терроризма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Наказание: 5 лет лишения свободы.</w:t>
            </w:r>
          </w:p>
        </w:tc>
      </w:tr>
    </w:tbl>
    <w:p>
      <w:pPr>
        <w:spacing w:after="300"/>
      </w:pP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3. ВНЕСЕНИЕ ПРАВКИ В 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Административный кодекс штата San-Andreas</w:t>
      </w:r>
    </w:p>
    <w:tbl>
      <w:tblPr>
        <w:tblStyle w:val="a5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Привлечение к административной ответственности возможно только сотрудниками LSPD,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Sheriff Department, судебными органами и Офисом Генерального прокурора штата,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главами правительственных департаментов и их заместителями, а также Спикером Сената в рамках проведения заседания и в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4CCCC"/>
              </w:rPr>
              <w:t xml:space="preserve">соответствии с Конституционным законом «О СЕНАТЕ ШТАТА SAN-ANDREAS».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ч. 1 Привлечение к административной ответственности возможно только сотрудниками LSPD,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LSCSD, FIB, судебными органами и ОГП,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главами правительственных департаментов и их заместителями, а также Спикером Сената в рамках проведения заседания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Сената штата San-Andreas.</w:t>
            </w:r>
          </w:p>
          <w:p>
            <w:pPr>
              <w:widowControl w:val="0"/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D9EAD3"/>
              </w:rPr>
              <w:t xml:space="preserve">ч. 2 Иные государственные органы и их сотрудники (в том числе USSS, SANG, WN, EMS) при выявлении административного правонарушения фиксируют его и передают материалы либо задержанное лицо органам, указанным в части 1 настоящей статьи, в порядке, установленном Процессуальным кодексом штата San-Andreas.</w:t>
            </w:r>
          </w:p>
        </w:tc>
      </w:tr>
    </w:tbl>
    <w:p>
      <w:pPr>
        <w:spacing w:after="300"/>
      </w:pPr>
    </w:p>
    <w:sectPr w:rsidR="00A038B7">
      <w:footerReference w:type="default" r:id="rId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91719" w14:textId="77777777" w:rsidR="00326FAF" w:rsidRDefault="00326FAF">
      <w:pPr>
        <w:spacing w:line="240" w:lineRule="auto"/>
      </w:pPr>
      <w:r>
        <w:separator/>
      </w:r>
    </w:p>
  </w:endnote>
  <w:endnote w:type="continuationSeparator" w:id="0">
    <w:p w14:paraId="7B169045" w14:textId="77777777" w:rsidR="00326FAF" w:rsidRDefault="00326F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5D95DA5C-9156-405C-86B8-2EDAFA4F9809}"/>
    <w:embedBold r:id="rId2" w:fontKey="{AF85CB6A-6D43-41CE-8796-7C6A37471B92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82F0C2D4-AF77-4611-A410-41F6888D0938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B13112B6-ECEE-4725-B4B4-820D1A80010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2FA2D32A-4B53-408D-82EE-6BCBAFFE7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529BF" w14:textId="77777777" w:rsidR="00A038B7" w:rsidRDefault="00326FAF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7EE4291E">
        <v:rect id="_x0000_i1027" style="width:0;height:1.5pt" o:hralign="center" o:hrstd="t" o:hr="t" fillcolor="#a0a0a0" stroked="f"/>
      </w:pict>
    </w:r>
    <w:r w:rsidR="008916D6">
      <w:rPr>
        <w:noProof/>
      </w:rPr>
      <w:drawing>
        <wp:anchor distT="114300" distB="114300" distL="114300" distR="114300" simplePos="0" relativeHeight="251658240" behindDoc="0" locked="0" layoutInCell="1" hidden="0" allowOverlap="1" wp14:anchorId="120A6ED2" wp14:editId="354A18C6">
          <wp:simplePos x="0" y="0"/>
          <wp:positionH relativeFrom="column">
            <wp:posOffset>723900</wp:posOffset>
          </wp:positionH>
          <wp:positionV relativeFrom="paragraph">
            <wp:posOffset>13843551</wp:posOffset>
          </wp:positionV>
          <wp:extent cx="2190638" cy="1206181"/>
          <wp:effectExtent l="40268" t="76673" r="40268" b="76673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5FF8C3C" w14:textId="0802F3C1" w:rsidR="00A038B7" w:rsidRPr="00410AFE" w:rsidRDefault="008916D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F378E8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Attest: </w:t>
    </w:r>
    <w:r w:rsidR="00410AFE">
      <w:rPr>
        <w:rFonts w:ascii="Century Schoolbook" w:eastAsia="Century Schoolbook" w:hAnsi="Century Schoolbook" w:cs="Century Schoolbook"/>
        <w:lang w:val="en-US"/>
      </w:rPr>
      <w:t>Mike Macmillan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9D08A4" w14:textId="77777777" w:rsidR="00326FAF" w:rsidRDefault="00326FAF">
      <w:pPr>
        <w:spacing w:line="240" w:lineRule="auto"/>
      </w:pPr>
      <w:r>
        <w:separator/>
      </w:r>
    </w:p>
  </w:footnote>
  <w:footnote w:type="continuationSeparator" w:id="0">
    <w:p w14:paraId="26FC0329" w14:textId="77777777" w:rsidR="00326FAF" w:rsidRDefault="00326FA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8B7"/>
    <w:rsid w:val="00326FAF"/>
    <w:rsid w:val="00410AFE"/>
    <w:rsid w:val="004D4431"/>
    <w:rsid w:val="005E3B68"/>
    <w:rsid w:val="006D5AAD"/>
    <w:rsid w:val="007A705B"/>
    <w:rsid w:val="008916D6"/>
    <w:rsid w:val="008F0CE2"/>
    <w:rsid w:val="009B2E46"/>
    <w:rsid w:val="00A038B7"/>
    <w:rsid w:val="00C430CA"/>
    <w:rsid w:val="00C61E70"/>
    <w:rsid w:val="00C65450"/>
    <w:rsid w:val="00F378E8"/>
    <w:rsid w:val="00F9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3120E3"/>
  <w15:docId w15:val="{E7AC449B-6AC4-4740-99F6-5A9DE536B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E46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header"/>
    <w:basedOn w:val="a"/>
    <w:link w:val="a7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0AFE"/>
  </w:style>
  <w:style w:type="paragraph" w:styleId="a8">
    <w:name w:val="footer"/>
    <w:basedOn w:val="a"/>
    <w:link w:val="a9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0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15</cp:revision>
  <dcterms:created xsi:type="dcterms:W3CDTF">2026-09-25T21:37:00Z</dcterms:created>
  <dcterms:modified xsi:type="dcterms:W3CDTF">2026-09-26T19:55:00Z</dcterms:modified>
</cp:coreProperties>
</file>