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000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MARCH 00,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В Уголовный кодекс штата San-Andreas вносятся изменения, устраняющие внутренние коллизии и дублирующие норм</w:t>
      </w:r>
      <w:r w:rsidR="008F0CE2">
        <w:rPr>
          <w:rFonts w:ascii="Times New Roman" w:eastAsia="Times New Roman" w:hAnsi="Times New Roman" w:cs="Times New Roman"/>
          <w:b/>
          <w:color w:val="333333"/>
          <w:sz w:val="24"/>
          <w:lang w:val="ru-RU"/>
        </w:rPr>
        <w:t>ы.</w:t>
      </w:r>
      <w:r>
        <w:rPr>
          <w:rFonts w:ascii="Times New Roman" w:eastAsia="Times New Roman" w:hAnsi="Times New Roman" w:cs="Times New Roman"/>
          <w:b/>
          <w:color w:val="333333"/>
          <w:sz w:val="24"/>
        </w:rPr>
        <w:t xml:space="preserve"> </w:t>
      </w:r>
    </w:p>
    <w:p w14:paraId="723FD3B7" w14:textId="4B64A98C" w:rsidR="00A038B7" w:rsidRDefault="008916D6" w:rsidP="00C65450">
      <w:pPr>
        <w:spacing w:after="300"/>
        <w:ind w:firstLine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</w:t>
      </w:r>
      <w:r w:rsidR="00410AFE">
        <w:rPr>
          <w:rFonts w:ascii="Times New Roman" w:eastAsia="Times New Roman" w:hAnsi="Times New Roman" w:cs="Times New Roman"/>
          <w:b/>
          <w:color w:val="333333"/>
          <w:sz w:val="24"/>
        </w:rPr>
        <w:t>Уголовный кодекс штата San-Andreas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410AFE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1527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Статья 1.9 Судимость</w:t>
            </w:r>
          </w:p>
          <w:p w14:paraId="7C734D9C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ч. 1 Судимость - правовой статус лица, обусловленный фактом осуждения и назначения ему наказания за совершенное преступление и влекущее при повторном совершении этим лицом преступления установленные уголовным законодательством правовые последствия. </w:t>
            </w:r>
          </w:p>
          <w:p w14:paraId="6E754EB5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ч. 2 Лицо, которому назначена мера наказания за совершение преступления, считается судимым со дня назначения наказания </w:t>
            </w:r>
            <w:r>
              <w:rPr>
                <w:rFonts w:ascii="Times New Roman" w:eastAsia="Times New Roman" w:hAnsi="Times New Roman" w:cs="Times New Roman"/>
                <w:sz w:val="24"/>
                <w:shd w:val="clear" w:color="auto" w:fill="F4CCCC"/>
              </w:rPr>
              <w:t>до момента погашения или снятия судимости в порядке, установленном Конституцией и законами штата.</w:t>
            </w:r>
          </w:p>
          <w:p w14:paraId="25596B78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ч. 3 При назначении меры наказания в виде уголовного штрафа, судимость у лица, которому была назначена такая мера, не возникает.</w:t>
            </w:r>
          </w:p>
          <w:p w14:paraId="456E9B65" w14:textId="727C9BDB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hd w:val="clear" w:color="auto" w:fill="F4CCCC"/>
              </w:rPr>
              <w:t>ч. 4 Правовое состояние судимости запрещает лицу находится на государственной службе.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7F0A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Статья 1.9 Судимость</w:t>
            </w:r>
          </w:p>
          <w:p w14:paraId="314F7701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ч. 1 Судимость - правовой статус лица, обусловленный фактом осуждения и назначения ему наказания за совершенное преступление и влекущее при повторном совершении этим лицом преступления установленные уголовным законодательством правовые последствия.</w:t>
            </w:r>
          </w:p>
          <w:p w14:paraId="50952912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ч. 2 Лицо, которому назначена мера наказания за совершение преступления, считается судимым со дня назначения наказания до момента погашения или снятия судимости </w:t>
            </w:r>
            <w:r>
              <w:rPr>
                <w:rFonts w:ascii="Times New Roman" w:eastAsia="Times New Roman" w:hAnsi="Times New Roman" w:cs="Times New Roman"/>
                <w:sz w:val="24"/>
                <w:shd w:val="clear" w:color="auto" w:fill="D9EAD3"/>
              </w:rPr>
              <w:t>в порядке, установленном настоящей статьёй и статьёй 5.8 настоящего Кодекса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05556ADD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ч. 3 При назначении меры наказания в виде уголовного штрафа, судимость у лица, которому была назначена такая мера, не возникает.</w:t>
            </w:r>
          </w:p>
          <w:p w14:paraId="38F1532A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hd w:val="clear" w:color="auto" w:fill="D9EAD3"/>
              </w:rPr>
              <w:t>Лицо, имеющее неснятую или непогашенную судимость, не может находиться на государственной службе. Наличие судимости подтверждается записью в реестре государственной службы (часть 1 статьи 5.8 настоящего Кодекса).</w:t>
            </w:r>
          </w:p>
          <w:p w14:paraId="1D10328C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ч. 5 </w:t>
            </w:r>
            <w:r>
              <w:rPr>
                <w:rFonts w:ascii="Times New Roman" w:eastAsia="Times New Roman" w:hAnsi="Times New Roman" w:cs="Times New Roman"/>
                <w:sz w:val="24"/>
                <w:shd w:val="clear" w:color="auto" w:fill="D9EAD3"/>
              </w:rPr>
              <w:t xml:space="preserve">Судимость погашается по истечении: а) 3 суток — при назначении наказания до 1 года лишения свободы; б) 5 суток — при назначении наказания от 1 года до 3 лет лишения свободы; в) 7 суток — при назначении наказания от 3 до 5 лет лишения свободы; г) 10 суток — при назначении наказания свыше 5 лет лишения </w:t>
            </w:r>
            <w:r>
              <w:rPr>
                <w:rFonts w:ascii="Times New Roman" w:eastAsia="Times New Roman" w:hAnsi="Times New Roman" w:cs="Times New Roman"/>
                <w:sz w:val="24"/>
                <w:shd w:val="clear" w:color="auto" w:fill="D9EAD3"/>
              </w:rPr>
              <w:lastRenderedPageBreak/>
              <w:t>свободы. Срок погашения исчисляется со дня отбытия (исполнения) назначенного наказания.</w:t>
            </w:r>
          </w:p>
          <w:p w14:paraId="116FF8DB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ч. 6 </w:t>
            </w:r>
            <w:r>
              <w:rPr>
                <w:rFonts w:ascii="Times New Roman" w:eastAsia="Times New Roman" w:hAnsi="Times New Roman" w:cs="Times New Roman"/>
                <w:sz w:val="24"/>
                <w:shd w:val="clear" w:color="auto" w:fill="D9EAD3"/>
              </w:rPr>
              <w:t>Судимость за преступления против государственной власти, основ конституционного строя и безопасности государства, террористической и экстремистской направленности погашению по истечении срока не подлежит и может быть снята только в порядке, установленном частью 7 настоящей статьи.</w:t>
            </w:r>
          </w:p>
          <w:p w14:paraId="6F50572D" w14:textId="0FAAB4CA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ч. 7 </w:t>
            </w:r>
            <w:r>
              <w:rPr>
                <w:rFonts w:ascii="Times New Roman" w:eastAsia="Times New Roman" w:hAnsi="Times New Roman" w:cs="Times New Roman"/>
                <w:sz w:val="24"/>
                <w:shd w:val="clear" w:color="auto" w:fill="D9EAD3"/>
              </w:rPr>
              <w:t>Судимость снимается судом по ходатайству лица при наличии: а) истечения не менее половины срока, установленного частью 5 настоящей статьи; б) отсутствия новых правонарушений с момента совершения преступления, за которое лицу присуждено наказание; в) возмещения причинённого вреда. Отказ суда в снятии судимости должен быть мотивирован и может быть обжалован.</w:t>
            </w:r>
          </w:p>
        </w:tc>
      </w:tr>
      <w:tr w:rsidR="00410AFE" w14:paraId="5563AB8C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C8C1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Статья 5.6 Освобождение от уголовной ответственности в связи с назначением судебного штрафа и (или) исправительных работ. А также в связи с примирением сторон</w:t>
            </w:r>
          </w:p>
          <w:p w14:paraId="58F69C55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hd w:val="clear" w:color="auto" w:fill="F4CCCC"/>
              </w:rPr>
              <w:t>ч. 1 Лицо, впервые совершившее преступление, предусмотренное статьями: предельный срок наказания, может быть освобождено судом от уголовной ответственности, если оно примирилось с потерпевшим и загладило причиненный потерпевшему вред.</w:t>
            </w:r>
          </w:p>
          <w:p w14:paraId="5F1BA50D" w14:textId="07D84B6A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ч. 2 Лицо, впервые совершившее преступление может быть освобождено судом от уголовной ответственности с назначением судебного штрафа от 10.000$ и (или) исправительных работ за любые нарушения настоящего кодекса.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1CF84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Статья 5.6 Освобождение от уголовной ответственности в связи с назначением судебного штрафа и (или) исправительных работ. А также в связи с примирением сторон</w:t>
            </w:r>
          </w:p>
          <w:p w14:paraId="7F12C2A8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hd w:val="clear" w:color="auto" w:fill="D9EAD3"/>
              </w:rPr>
              <w:t>Лицо, впервые совершившее преступление, предусмотренное статьями 6.1, 6.2, 7.1, 7.2, 7.3, 7.4, 10.1, 10.2, 10.3, 16.5, 19.1 настоящего Кодекса (предельный срок наказания санкцией по которым не превышает 1 года лишения свободы), может быть освобождено судом от уголовной ответственности, если оно примирилось с потерпевшим и загладило причиненный потерпевшему вред.</w:t>
            </w:r>
          </w:p>
          <w:p w14:paraId="4297D218" w14:textId="0DC2A0B8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ч. 2 Лицо, впервые совершившее преступление может быть освобождено судом от уголовной ответственности с назначением судебного штрафа от 10.000$ и (или) исправительных работ за любые нарушения настоящего кодекса.</w:t>
            </w:r>
          </w:p>
        </w:tc>
      </w:tr>
    </w:tbl>
    <w:p w14:paraId="7CC61F81" w14:textId="77777777" w:rsidR="00A038B7" w:rsidRDefault="00A038B7"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465BFEA5" w14:textId="1437E8DC" w:rsidR="00C65450" w:rsidRDefault="00C65450" w:rsidP="00C65450">
      <w:pPr>
        <w:spacing w:after="300"/>
        <w:ind w:firstLine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. ВНЕСЕНИЕ ПРАВКИ В </w:t>
      </w:r>
      <w:r>
        <w:rPr>
          <w:rFonts w:ascii="Times New Roman" w:eastAsia="Times New Roman" w:hAnsi="Times New Roman" w:cs="Times New Roman"/>
          <w:b/>
          <w:color w:val="333333"/>
          <w:sz w:val="24"/>
          <w:lang w:val="ru-RU"/>
        </w:rPr>
        <w:t>Процессуальный</w:t>
      </w:r>
      <w:r>
        <w:rPr>
          <w:rFonts w:ascii="Times New Roman" w:eastAsia="Times New Roman" w:hAnsi="Times New Roman" w:cs="Times New Roman"/>
          <w:b/>
          <w:color w:val="333333"/>
          <w:sz w:val="24"/>
        </w:rPr>
        <w:t xml:space="preserve"> кодекс штата </w:t>
      </w:r>
      <w:r>
        <w:rPr>
          <w:rFonts w:ascii="Times New Roman" w:eastAsia="Times New Roman" w:hAnsi="Times New Roman" w:cs="Times New Roman"/>
          <w:b/>
          <w:color w:val="333333"/>
          <w:sz w:val="24"/>
        </w:rPr>
        <w:br/>
      </w:r>
      <w:r>
        <w:rPr>
          <w:rFonts w:ascii="Times New Roman" w:eastAsia="Times New Roman" w:hAnsi="Times New Roman" w:cs="Times New Roman"/>
          <w:b/>
          <w:color w:val="333333"/>
          <w:sz w:val="24"/>
        </w:rPr>
        <w:t>San-Andreas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FF37D" w14:textId="4C593E0C" w:rsidR="009B2E46" w:rsidRDefault="009B2E46" w:rsidP="004555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ECD1" w14:textId="51628A1C" w:rsidR="009B2E46" w:rsidRDefault="009B2E46" w:rsidP="004555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B38D6D" w14:textId="7A44076B" w:rsidR="00A038B7" w:rsidRPr="00F947BF" w:rsidRDefault="009B2E46">
      <w:pPr>
        <w:spacing w:before="240" w:after="240"/>
        <w:jc w:val="both"/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</w:pP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Примечание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: 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Если законопроект затрагивает сразу несколько нормативных документов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например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при изменении одной нормы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требуются правки и в других нормативных документах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до допускается писать данное изменение для нескольких нормативных документов в одном законопроекте. (пример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: 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lastRenderedPageBreak/>
        <w:t>изменение статьи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части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пункта нормативного документа и иные нормы на которые ссылается(ются) действующие нормативные документы.</w:t>
      </w:r>
      <w:r w:rsid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В «</w:t>
      </w:r>
      <w:r w:rsidR="006D5AAD" w:rsidRP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настоящая редакция</w:t>
      </w:r>
      <w:r w:rsid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» старая редакция помечается красным цветом</w:t>
      </w:r>
      <w:r w:rsidR="006D5AAD" w:rsidRP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 w:rsid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в «</w:t>
      </w:r>
      <w:r w:rsidR="006D5AAD" w:rsidRP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предложенный вариант</w:t>
      </w:r>
      <w:r w:rsid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» новые изменения выделяются зеленым цветом.</w:t>
      </w:r>
      <w:r w:rsidR="00F947BF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При создании законопроектов данное примечание не писать.</w:t>
      </w:r>
    </w:p>
    <w:p w14:paraId="74D72561" w14:textId="77777777" w:rsidR="00A038B7" w:rsidRDefault="00A038B7">
      <w:pPr>
        <w:spacing w:after="300"/>
        <w:jc w:val="both"/>
        <w:rPr>
          <w:rFonts w:ascii="Century Schoolbook" w:eastAsia="Century Schoolbook" w:hAnsi="Century Schoolbook" w:cs="Century Schoolbook"/>
          <w:color w:val="333333"/>
          <w:sz w:val="24"/>
          <w:szCs w:val="24"/>
        </w:rPr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