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Пояснительная записка к законопроекту ACT. 002 «О внесении изменений в закон «О системе ордеров», закон «О неприкосновенности» и Конституционный закон «Об ОГП»</w:t>
      </w:r>
    </w:p>
    <w:p>
      <w:r>
        <w:t>Три закона описывают одну и ту же цепочку действий — получение ордера, задержание и приостановление неприкосновенности — но используют разные термины и разные перечни лиц. Законопроект приводит их к единому знаменателю. По каждой правке ниже: что изменено, почему, пример.</w:t>
      </w:r>
    </w:p>
    <w:p>
      <w:r>
        <w:rPr>
          <w:b/>
        </w:rPr>
        <w:t>Статья 6 закона «О системе ордеров» (виды ордеров)</w:t>
      </w:r>
    </w:p>
    <w:p>
      <w:r>
        <w:t>Что изменено: (1) введён новый вид ордера Search Warrant (SW) — на обыск помещения, участка или транспорта вне места задержания; (2) ордер DT (привод) теперь авторизуют Генеральный прокурор, его заместители, старшие прокуроры и суд — как и все прочие ордера по Конституционному закону об ОГП, а не любые «служащие Офиса»; (3) в перечне исполнителей ордера SE несуществующий «LSSD» заменён на LSCSD.</w:t>
      </w:r>
    </w:p>
    <w:p>
      <w:r>
        <w:t>Почему: Процессуальный кодекс (статья 4) требует для обыска жилища «судебный ордер» или «ордер Генерального прокурора», но в перечне видов ордеров такого ордера не было — сотрудники оформляли обыски помещений ордерами AR или AC, которые предназначены для рейда и оцепления. По ордеру DT закон противоречил Конституционному закону об ОГП, где право авторизовать ордера закреплено только за Генеральным прокурором, его заместителями и старшими прокурорами.</w:t>
      </w:r>
    </w:p>
    <w:p>
      <w:r>
        <w:t>Пример: следователь FIB получил данные о складе оружия в гараже. Раньше он просил «ордер на рейд» (AR), хотя рейд предполагает оцепление и задержание всех находящихся на территории. Теперь он получает ордер SW строго на обыск конкретного гаража.</w:t>
      </w:r>
    </w:p>
    <w:p>
      <w:r>
        <w:rPr>
          <w:b/>
        </w:rPr>
        <w:t>Статья 7 закона «О системе ордеров» (особый порядок для отдельных должностных лиц)</w:t>
      </w:r>
    </w:p>
    <w:p>
      <w:r>
        <w:t>Что изменено: перечень руководителей, ордер на арест которых выдаёт только Верховный суд, дополнен Директором USSS, руководителем Weazel News и Главой коллегии адвокатов; наименования органов приведены к единым (LSPD, LSCSD, FIB, SANG, EMS); уточнено, что «ордер на арест» — это ордер типа AS.</w:t>
      </w:r>
    </w:p>
    <w:p>
      <w:r>
        <w:t>Почему: закон о неприкосновенности признаёт руководителей USSS, Weazel News и коллегии адвокатов неприкосновенными наравне с руководителями FIB, LSPD, LSCSD, SANG и EMS, но особый порядок ареста на них не распространялся — получалось, что руководителя одного ведомства можно арестовать по ордеру старшего прокурора, а другого — только по решению Верховного суда, без какой-либо логики различия. Термин «ордер на арест» в законе нигде не был привязан к конкретному виду ордера.</w:t>
      </w:r>
    </w:p>
    <w:p>
      <w:r>
        <w:t>Пример: против Директора USSS собраны материалы дела. По прежнему тексту ордер на его арест мог выдать старший прокурор (пункт «е»), тогда как для Директора FIB требовался Верховный суд. Теперь порядок одинаков для всех руководителей ведомств.</w:t>
      </w:r>
    </w:p>
    <w:p>
      <w:r>
        <w:rPr>
          <w:b/>
        </w:rPr>
        <w:t>Статья 8 закона «О системе ордеров» (обжалование ордеров)</w:t>
      </w:r>
    </w:p>
    <w:p>
      <w:r>
        <w:t>Что изменено: исправлена ссылка — недопустимость доказательств регулируется статьёй 12 ПК, а не статьёй 19 (статья 19 ПК посвящена уведомлению о задержании госслужащего).</w:t>
      </w:r>
    </w:p>
    <w:p>
      <w:r>
        <w:t>Почему: техническая ошибка, из-за которой суду и сторонам приходилось «догадываться», какую норму имел в виду законодатель.</w:t>
      </w:r>
    </w:p>
    <w:p>
      <w:r>
        <w:t>Пример: адвокат просит исключить доказательства, полученные по отозванному ордеру, ссылаясь на закон об ордерах; прокурор возражает, что «статья 19 ПК ни о чём таком не говорит». Теперь ссылка верная.</w:t>
      </w:r>
    </w:p>
    <w:p>
      <w:r>
        <w:rPr>
          <w:b/>
        </w:rPr>
        <w:t>Статья 6 закона «О неприкосновенности» (приостановление статуса)</w:t>
      </w:r>
    </w:p>
    <w:p>
      <w:r>
        <w:t>Что изменено: пункт «в» теперь называет правильные виды ордеров. Приостановление статуса связано с ордерами SI (приостановление неприкосновенности) и AS (арест), а ордер RI — это снятие статуса, а не его приостановление.</w:t>
      </w:r>
    </w:p>
    <w:p>
      <w:r>
        <w:t>Почему: в прежней редакции пункт говорил об «ордере на арест», а примечание к нему — об ордере RI (Removal of Immunity, снятие статуса). Это два разных инструмента с разными последствиями и разными лицами, уполномоченными их выдавать; закон об ордерах отдельно предусматривает ордер SI именно для приостановления. Сотрудники на месте не понимали, какой ордер требовать.</w:t>
      </w:r>
    </w:p>
    <w:p>
      <w:r>
        <w:t>Пример: заместитель главы департамента задержан за покушение на убийство. Прокурор выдаёт ордер SI (приостановление статуса) — статус приостановлен на срок ордера; если по итогам дела статус нужно снять полностью, оформляется RI.</w:t>
      </w:r>
    </w:p>
    <w:p>
      <w:r>
        <w:rPr>
          <w:b/>
        </w:rPr>
        <w:t>Статья 7 закона «О неприкосновенности» (досмотр, обыск и задержание неприкосновенного лица)</w:t>
      </w:r>
    </w:p>
    <w:p>
      <w:r>
        <w:t>Что изменено: перечислены все случаи, когда неприкосновенное лицо всё-таки можно задержать (угроза жизни; застигнуто при преступлении против жизни; ордер AS/SI/RI или судебный акт); указано, куда доставлять и кого уведомлять (ОГП — по статье 19 ПК, лиц, выдающих ордера SI/AS); установлен предельный срок ожидания ордера — 1 час, после чего лицо освобождается; уточнено, что до ордера AS возможен только первичный обыск (изъятие оружия).</w:t>
      </w:r>
    </w:p>
    <w:p>
      <w:r>
        <w:t>Почему: часть 1 разрешала задержание только при угрозе жизни, а часть 2 сразу описывала задержание «за преступление против жизни» — статья противоречила сама себе. Не было ни срока ожидания решения, ни ответа, что делать с задержанным, если ордер так и не выдали. Проверка документов и требование снять маску не должны блокироваться статусом неприкосновенности — иначе невозможно даже установить, что перед сотрудником неприкосновенное лицо.</w:t>
      </w:r>
    </w:p>
    <w:p>
      <w:r>
        <w:t>Пример: неприкосновенное лицо стреляет по прохожим и задержано. Сотрудник доставляет его в участок, вызывает прокурора, уведомляет Генерального прокурора. Ордер SI выдан через 20 минут — дело продолжается по ПК. Ордера нет через час — лицо освобождается, материалы уходят в ОГП.</w:t>
      </w:r>
    </w:p>
    <w:p>
      <w:r>
        <w:rPr>
          <w:b/>
        </w:rPr>
        <w:t>Статьи 19 и 37 Конституционного закона «Об ОГП» (авторизация ордеров)</w:t>
      </w:r>
    </w:p>
    <w:p>
      <w:r>
        <w:t>Что изменено: старшим прокурорам дополнительно предоставлено право авторизовать ордер DT (привод), формулировки обеих статей синхронизированы между собой и с законом об ордерах.</w:t>
      </w:r>
    </w:p>
    <w:p>
      <w:r>
        <w:t>Почему: закон об ордерах позволял выдавать DT любым «служащим Офиса Генерального прокурора», а Конституционный закон об ОГП — только Генеральному прокурору, его заместителям и старшим прокурорам, причём старшим — только AS и AI. Привод за неявку на допрос — рутинная мера, и ограничивать её выдачу уровнем заместителя Генерального прокурора нецелесообразно; при этом рядовой прокурор или помощник не должен выдавать ордера вовсе.</w:t>
      </w:r>
    </w:p>
    <w:p>
      <w:r>
        <w:t>Пример: свидетель дважды не явился на допрос к прокурору. Прокурор передаёт материалы старшему прокурору, который авторизует DT; исполняет ордер любой силовой орган.</w:t>
      </w:r>
    </w:p>
    <w:p>
      <w:r>
        <w:rPr>
          <w:b/>
        </w:rPr>
        <w:t>Статья 40 Конституционного закона «Об ОГП» (гарантии защиты служащего ОГП)</w:t>
      </w:r>
    </w:p>
    <w:p>
      <w:r>
        <w:t>Что изменено: гарантия защиты прокурора изложена по единой формуле, отсылающей к части 4 статьи 19 ПК; особое правило о разрешении Генерального прокурора сохранено.</w:t>
      </w:r>
    </w:p>
    <w:p>
      <w:r>
        <w:t>Почему: прежний текст был грамматически неполон («…или с разрешения генерального прокурора или его заместителей, случае выявленного ими правонарушения») и не содержал исключения на случай, когда прокурор застигнут при совершении преступления, — хотя для всех иных служащих такое исключение есть.</w:t>
      </w:r>
    </w:p>
    <w:p>
      <w:r>
        <w:t>Пример: прокурор в состоянии опьянения устроил стрельбу. Теперь основания его задержания те же, что и для любого служащего, плюс сохранён особый канал — разрешение Генерального прокурора при выявленном правонарушении.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